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39CCA" w14:textId="3E5A544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F27EDB">
        <w:rPr>
          <w:noProof w:val="0"/>
          <w:sz w:val="24"/>
          <w:szCs w:val="24"/>
        </w:rPr>
        <w:t>7</w:t>
      </w:r>
      <w:r w:rsidR="00E67613">
        <w:rPr>
          <w:noProof w:val="0"/>
          <w:sz w:val="24"/>
          <w:szCs w:val="24"/>
        </w:rPr>
        <w:t>bis</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4D4E18">
        <w:rPr>
          <w:bCs/>
          <w:noProof w:val="0"/>
          <w:sz w:val="24"/>
          <w:szCs w:val="24"/>
        </w:rPr>
        <w:t>5</w:t>
      </w:r>
      <w:r w:rsidR="00AD12B0">
        <w:rPr>
          <w:bCs/>
          <w:noProof w:val="0"/>
          <w:sz w:val="24"/>
          <w:szCs w:val="24"/>
        </w:rPr>
        <w:t>1650</w:t>
      </w:r>
    </w:p>
    <w:p w14:paraId="1822B173" w14:textId="665DC86D" w:rsidR="00CD4C7B" w:rsidRPr="00B1063A" w:rsidRDefault="00E67613" w:rsidP="00CD4C7B">
      <w:pPr>
        <w:pStyle w:val="Header"/>
        <w:tabs>
          <w:tab w:val="right" w:pos="9639"/>
        </w:tabs>
        <w:rPr>
          <w:bCs/>
          <w:noProof w:val="0"/>
          <w:sz w:val="24"/>
          <w:szCs w:val="24"/>
          <w:lang w:val="en-US"/>
        </w:rPr>
      </w:pPr>
      <w:r w:rsidRPr="00E67613">
        <w:rPr>
          <w:sz w:val="24"/>
          <w:lang w:eastAsia="zh-CN"/>
        </w:rPr>
        <w:t>Wuhan, China, 7 – 11 Avril</w:t>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F27EDB">
        <w:rPr>
          <w:rFonts w:cs="Arial"/>
          <w:sz w:val="24"/>
          <w:szCs w:val="24"/>
          <w:lang w:val="en-US"/>
        </w:rPr>
        <w:t>5</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7BC0D5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4C7658">
        <w:rPr>
          <w:rFonts w:cs="Arial"/>
          <w:b/>
          <w:bCs/>
          <w:sz w:val="24"/>
          <w:lang w:val="en-US" w:eastAsia="ja-JP"/>
        </w:rPr>
        <w:t>17.2</w:t>
      </w:r>
      <w:r w:rsidR="00EE35A1">
        <w:rPr>
          <w:rFonts w:cs="Arial"/>
          <w:b/>
          <w:bCs/>
          <w:sz w:val="24"/>
          <w:lang w:val="en-US" w:eastAsia="ja-JP"/>
        </w:rPr>
        <w:t xml:space="preserve"> and 17.4</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35B402A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C7658">
        <w:rPr>
          <w:rFonts w:ascii="Arial" w:hAnsi="Arial" w:cs="Arial"/>
          <w:b/>
          <w:bCs/>
          <w:sz w:val="24"/>
        </w:rPr>
        <w:t>Open points on OD-SSB</w:t>
      </w:r>
      <w:r w:rsidR="00E674AD">
        <w:rPr>
          <w:rFonts w:ascii="Arial" w:hAnsi="Arial" w:cs="Arial"/>
          <w:b/>
          <w:bCs/>
          <w:sz w:val="24"/>
        </w:rPr>
        <w:t xml:space="preserve">. </w:t>
      </w:r>
      <w:r w:rsidR="00FC564D">
        <w:rPr>
          <w:rFonts w:ascii="Arial" w:hAnsi="Arial" w:cs="Arial"/>
          <w:b/>
          <w:bCs/>
          <w:sz w:val="24"/>
        </w:rPr>
        <w:t>Adaptation of common signals/channels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36FA8EFC" w14:textId="77777777" w:rsidR="00EE35A1" w:rsidRDefault="00FC564D" w:rsidP="00CD4C7B">
      <w:r>
        <w:t>This paper discusses</w:t>
      </w:r>
      <w:r w:rsidR="00EE35A1">
        <w:t>:</w:t>
      </w:r>
    </w:p>
    <w:p w14:paraId="42A40831" w14:textId="6C2790A4" w:rsidR="00FC564D" w:rsidRDefault="00EE35A1" w:rsidP="00383CFB">
      <w:pPr>
        <w:pStyle w:val="ListParagraph"/>
        <w:numPr>
          <w:ilvl w:val="0"/>
          <w:numId w:val="10"/>
        </w:numPr>
      </w:pPr>
      <w:r>
        <w:t>o</w:t>
      </w:r>
      <w:r w:rsidRPr="00EE35A1">
        <w:t>pen points on OD-SSB</w:t>
      </w:r>
      <w:r>
        <w:t xml:space="preserve"> (AI 17.2)</w:t>
      </w:r>
    </w:p>
    <w:p w14:paraId="32D50540" w14:textId="70A4CD40" w:rsidR="00EE35A1" w:rsidRDefault="00EE35A1" w:rsidP="00383CFB">
      <w:pPr>
        <w:pStyle w:val="ListParagraph"/>
        <w:numPr>
          <w:ilvl w:val="0"/>
          <w:numId w:val="10"/>
        </w:numPr>
      </w:pPr>
      <w:r w:rsidRPr="00EE35A1">
        <w:t>Adaptation of common signals/channels</w:t>
      </w:r>
      <w:r>
        <w:t xml:space="preserve"> (AI 17.4)</w:t>
      </w:r>
    </w:p>
    <w:p w14:paraId="4860E0D2" w14:textId="2621C196" w:rsidR="00CD4C7B" w:rsidRDefault="00EE35A1" w:rsidP="00CD4C7B">
      <w:r w:rsidRPr="00383CFB">
        <w:rPr>
          <w:b/>
          <w:bCs/>
          <w:u w:val="single"/>
        </w:rPr>
        <w:t>Open points on OD-SSB:</w:t>
      </w:r>
      <w:r>
        <w:t xml:space="preserve"> </w:t>
      </w:r>
      <w:r w:rsidR="004C7658">
        <w:t>Discussions at last meeting were resumed as follows in the summary of discussion document R3-250800:</w:t>
      </w:r>
    </w:p>
    <w:p w14:paraId="4E8F95A8" w14:textId="77777777" w:rsidR="004C7658" w:rsidRPr="00AD6EBB" w:rsidRDefault="004C7658" w:rsidP="00AD6EBB">
      <w:pPr>
        <w:ind w:left="284"/>
        <w:rPr>
          <w:b/>
          <w:sz w:val="18"/>
          <w:szCs w:val="18"/>
          <w:lang w:eastAsia="zh-CN"/>
        </w:rPr>
      </w:pPr>
      <w:r w:rsidRPr="00AD6EBB">
        <w:rPr>
          <w:b/>
          <w:sz w:val="18"/>
          <w:szCs w:val="18"/>
          <w:lang w:eastAsia="zh-CN"/>
        </w:rPr>
        <w:t xml:space="preserve">For the allowing On-demand SSB </w:t>
      </w:r>
      <w:proofErr w:type="spellStart"/>
      <w:r w:rsidRPr="00AD6EBB">
        <w:rPr>
          <w:b/>
          <w:sz w:val="18"/>
          <w:szCs w:val="18"/>
          <w:lang w:eastAsia="zh-CN"/>
        </w:rPr>
        <w:t>SCell</w:t>
      </w:r>
      <w:proofErr w:type="spellEnd"/>
      <w:r w:rsidRPr="00AD6EBB">
        <w:rPr>
          <w:b/>
          <w:sz w:val="18"/>
          <w:szCs w:val="18"/>
          <w:lang w:eastAsia="zh-CN"/>
        </w:rPr>
        <w:t>, we discussed the two way-forward as follows:</w:t>
      </w:r>
    </w:p>
    <w:p w14:paraId="756D25EB" w14:textId="77777777" w:rsidR="004C7658" w:rsidRPr="00AD6EBB" w:rsidRDefault="004C7658" w:rsidP="00AD6EBB">
      <w:pPr>
        <w:pStyle w:val="ListParagraph"/>
        <w:numPr>
          <w:ilvl w:val="0"/>
          <w:numId w:val="6"/>
        </w:numPr>
        <w:ind w:left="704"/>
        <w:rPr>
          <w:bCs/>
          <w:sz w:val="18"/>
          <w:szCs w:val="18"/>
          <w:lang w:eastAsia="zh-CN"/>
        </w:rPr>
      </w:pPr>
      <w:r w:rsidRPr="00AD6EBB">
        <w:rPr>
          <w:b/>
          <w:sz w:val="18"/>
          <w:szCs w:val="18"/>
          <w:lang w:eastAsia="zh-CN"/>
        </w:rPr>
        <w:t>WF1</w:t>
      </w:r>
      <w:r w:rsidRPr="00AD6EBB">
        <w:rPr>
          <w:bCs/>
          <w:sz w:val="18"/>
          <w:szCs w:val="18"/>
          <w:lang w:eastAsia="zh-CN"/>
        </w:rPr>
        <w:t xml:space="preserve">: No new List from the gNB-CU to the gNB-DU for “allowing OD SSB </w:t>
      </w:r>
      <w:proofErr w:type="spellStart"/>
      <w:r w:rsidRPr="00AD6EBB">
        <w:rPr>
          <w:bCs/>
          <w:sz w:val="18"/>
          <w:szCs w:val="18"/>
          <w:lang w:eastAsia="zh-CN"/>
        </w:rPr>
        <w:t>SCell</w:t>
      </w:r>
      <w:proofErr w:type="spellEnd"/>
      <w:r w:rsidRPr="00AD6EBB">
        <w:rPr>
          <w:bCs/>
          <w:sz w:val="18"/>
          <w:szCs w:val="18"/>
          <w:lang w:eastAsia="zh-CN"/>
        </w:rPr>
        <w:t>” is needed, instead we can reuse, if needed, the Rel-18 existing “Cells Allowed to be Deactivated List” (CU to DU). Potential rewording of the procedure may be needed to make the “list” more general.</w:t>
      </w:r>
    </w:p>
    <w:p w14:paraId="7754AB0B" w14:textId="77777777" w:rsidR="004C7658" w:rsidRPr="00AD6EBB" w:rsidRDefault="004C7658" w:rsidP="00AD6EBB">
      <w:pPr>
        <w:pStyle w:val="ListParagraph"/>
        <w:numPr>
          <w:ilvl w:val="0"/>
          <w:numId w:val="6"/>
        </w:numPr>
        <w:ind w:left="704"/>
        <w:rPr>
          <w:bCs/>
          <w:sz w:val="18"/>
          <w:szCs w:val="18"/>
          <w:lang w:eastAsia="zh-CN"/>
        </w:rPr>
      </w:pPr>
      <w:r w:rsidRPr="00AD6EBB">
        <w:rPr>
          <w:b/>
          <w:sz w:val="18"/>
          <w:szCs w:val="18"/>
          <w:lang w:eastAsia="zh-CN"/>
        </w:rPr>
        <w:t>WF2</w:t>
      </w:r>
      <w:r w:rsidRPr="00AD6EBB">
        <w:rPr>
          <w:bCs/>
          <w:sz w:val="18"/>
          <w:szCs w:val="18"/>
          <w:lang w:eastAsia="zh-CN"/>
        </w:rPr>
        <w:t xml:space="preserve">: </w:t>
      </w:r>
      <w:bookmarkStart w:id="1" w:name="_Hlk192520648"/>
      <w:r w:rsidRPr="00AD6EBB">
        <w:rPr>
          <w:bCs/>
          <w:sz w:val="18"/>
          <w:szCs w:val="18"/>
          <w:lang w:eastAsia="zh-CN"/>
        </w:rPr>
        <w:t>It is the gNB-DU to decide how and when to perform “deactivation” or “OD SSB”</w:t>
      </w:r>
      <w:bookmarkEnd w:id="1"/>
      <w:r w:rsidRPr="00AD6EBB">
        <w:rPr>
          <w:bCs/>
          <w:sz w:val="18"/>
          <w:szCs w:val="18"/>
          <w:lang w:eastAsia="zh-CN"/>
        </w:rPr>
        <w:t>.</w:t>
      </w:r>
    </w:p>
    <w:p w14:paraId="638215C2" w14:textId="77777777" w:rsidR="004C7658" w:rsidRPr="00AD6EBB" w:rsidRDefault="004C7658" w:rsidP="00AD6EBB">
      <w:pPr>
        <w:ind w:left="284"/>
        <w:rPr>
          <w:b/>
          <w:sz w:val="18"/>
          <w:szCs w:val="18"/>
          <w:lang w:eastAsia="zh-CN"/>
        </w:rPr>
      </w:pPr>
      <w:r w:rsidRPr="00AD6EBB">
        <w:rPr>
          <w:b/>
          <w:sz w:val="18"/>
          <w:szCs w:val="18"/>
          <w:lang w:eastAsia="zh-CN"/>
        </w:rPr>
        <w:t>But the above is not agreed, there are two concerns raised during the discussion:</w:t>
      </w:r>
    </w:p>
    <w:p w14:paraId="10899509" w14:textId="77777777" w:rsidR="004C7658" w:rsidRPr="00AD6EBB" w:rsidRDefault="004C7658" w:rsidP="00AD6EBB">
      <w:pPr>
        <w:numPr>
          <w:ilvl w:val="0"/>
          <w:numId w:val="5"/>
        </w:numPr>
        <w:spacing w:after="120"/>
        <w:ind w:left="704"/>
        <w:rPr>
          <w:bCs/>
          <w:sz w:val="18"/>
          <w:szCs w:val="18"/>
          <w:lang w:eastAsia="zh-CN"/>
        </w:rPr>
      </w:pPr>
      <w:r w:rsidRPr="00AD6EBB">
        <w:rPr>
          <w:bCs/>
          <w:sz w:val="18"/>
          <w:szCs w:val="18"/>
          <w:lang w:eastAsia="zh-CN"/>
        </w:rPr>
        <w:t xml:space="preserve">One concern is that gNB-DU does not always need the “CU to DU” assistance in order to go to the OD-SSB </w:t>
      </w:r>
      <w:proofErr w:type="spellStart"/>
      <w:r w:rsidRPr="00AD6EBB">
        <w:rPr>
          <w:bCs/>
          <w:sz w:val="18"/>
          <w:szCs w:val="18"/>
          <w:lang w:eastAsia="zh-CN"/>
        </w:rPr>
        <w:t>SCell</w:t>
      </w:r>
      <w:proofErr w:type="spellEnd"/>
      <w:r w:rsidRPr="00AD6EBB">
        <w:rPr>
          <w:bCs/>
          <w:sz w:val="18"/>
          <w:szCs w:val="18"/>
          <w:lang w:eastAsia="zh-CN"/>
        </w:rPr>
        <w:t xml:space="preserve"> operation. </w:t>
      </w:r>
    </w:p>
    <w:p w14:paraId="41ECE936" w14:textId="1FEE4C99" w:rsidR="004C7658" w:rsidRPr="005B266B" w:rsidRDefault="004C7658" w:rsidP="005B266B">
      <w:pPr>
        <w:numPr>
          <w:ilvl w:val="0"/>
          <w:numId w:val="5"/>
        </w:numPr>
        <w:spacing w:after="120"/>
        <w:ind w:left="704"/>
        <w:rPr>
          <w:bCs/>
          <w:sz w:val="18"/>
          <w:szCs w:val="18"/>
          <w:lang w:eastAsia="zh-CN"/>
        </w:rPr>
      </w:pPr>
      <w:r w:rsidRPr="00AD6EBB">
        <w:rPr>
          <w:bCs/>
          <w:sz w:val="18"/>
          <w:szCs w:val="18"/>
          <w:lang w:eastAsia="zh-CN"/>
        </w:rPr>
        <w:t xml:space="preserve">Another concern is how and whether to handle the transition from </w:t>
      </w:r>
      <w:proofErr w:type="spellStart"/>
      <w:r w:rsidRPr="00AD6EBB">
        <w:rPr>
          <w:bCs/>
          <w:sz w:val="18"/>
          <w:szCs w:val="18"/>
          <w:lang w:eastAsia="zh-CN"/>
        </w:rPr>
        <w:t>PCell</w:t>
      </w:r>
      <w:proofErr w:type="spellEnd"/>
      <w:r w:rsidRPr="00AD6EBB">
        <w:rPr>
          <w:bCs/>
          <w:sz w:val="18"/>
          <w:szCs w:val="18"/>
          <w:lang w:eastAsia="zh-CN"/>
        </w:rPr>
        <w:t xml:space="preserve"> normal operation to OD-SSB </w:t>
      </w:r>
      <w:proofErr w:type="spellStart"/>
      <w:r w:rsidRPr="00AD6EBB">
        <w:rPr>
          <w:bCs/>
          <w:sz w:val="18"/>
          <w:szCs w:val="18"/>
          <w:lang w:eastAsia="zh-CN"/>
        </w:rPr>
        <w:t>SCell</w:t>
      </w:r>
      <w:proofErr w:type="spellEnd"/>
      <w:r w:rsidRPr="00AD6EBB">
        <w:rPr>
          <w:bCs/>
          <w:sz w:val="18"/>
          <w:szCs w:val="18"/>
          <w:lang w:eastAsia="zh-CN"/>
        </w:rPr>
        <w:t xml:space="preserve"> only operation.</w:t>
      </w:r>
    </w:p>
    <w:p w14:paraId="38BB8B11" w14:textId="77777777" w:rsidR="004C7658" w:rsidRDefault="004C7658" w:rsidP="00AD6EBB">
      <w:pPr>
        <w:ind w:left="284"/>
        <w:rPr>
          <w:rFonts w:eastAsia="DengXian"/>
          <w:b/>
          <w:bCs/>
          <w:color w:val="0070C0"/>
          <w:sz w:val="18"/>
          <w:szCs w:val="18"/>
          <w:lang w:eastAsia="zh-CN"/>
        </w:rPr>
      </w:pPr>
      <w:r w:rsidRPr="00AD6EBB">
        <w:rPr>
          <w:rFonts w:eastAsia="DengXian"/>
          <w:b/>
          <w:bCs/>
          <w:color w:val="0070C0"/>
          <w:sz w:val="18"/>
          <w:szCs w:val="18"/>
          <w:lang w:eastAsia="zh-CN"/>
        </w:rPr>
        <w:t xml:space="preserve">To be continued at the next meeting on the above basis. </w:t>
      </w:r>
    </w:p>
    <w:p w14:paraId="5F7F5E23" w14:textId="43385D0F" w:rsidR="005B266B" w:rsidRPr="005B266B" w:rsidRDefault="005B266B" w:rsidP="005B266B">
      <w:r w:rsidRPr="005B266B">
        <w:t>We here</w:t>
      </w:r>
      <w:r>
        <w:t xml:space="preserve"> provide our views on the listed options WF1 and WF2, taking into account the captured concerns.</w:t>
      </w:r>
    </w:p>
    <w:p w14:paraId="479DA40B" w14:textId="3FF7FF75" w:rsidR="00CD4C7B" w:rsidRPr="006E13D1" w:rsidRDefault="00CD4C7B" w:rsidP="00CD4C7B">
      <w:pPr>
        <w:pStyle w:val="Heading1"/>
      </w:pPr>
      <w:r w:rsidRPr="006E13D1">
        <w:t>2</w:t>
      </w:r>
      <w:r w:rsidRPr="006E13D1">
        <w:tab/>
      </w:r>
      <w:r w:rsidR="00EE35A1" w:rsidRPr="00EE35A1">
        <w:t>Open points on OD-SSB</w:t>
      </w:r>
    </w:p>
    <w:p w14:paraId="05AB05FA" w14:textId="4D70A4BF" w:rsidR="00CD4C7B" w:rsidRDefault="00AD6EBB" w:rsidP="00CD4C7B">
      <w:pPr>
        <w:pStyle w:val="00BodyText"/>
        <w:spacing w:after="0"/>
        <w:rPr>
          <w:rFonts w:ascii="Times New Roman" w:hAnsi="Times New Roman"/>
          <w:sz w:val="20"/>
          <w:lang w:val="en-GB"/>
        </w:rPr>
      </w:pPr>
      <w:r>
        <w:rPr>
          <w:rFonts w:ascii="Times New Roman" w:hAnsi="Times New Roman"/>
          <w:sz w:val="20"/>
          <w:lang w:val="en-GB"/>
        </w:rPr>
        <w:t>RAN1 has agreed two cases for OD-SSB operation:</w:t>
      </w:r>
    </w:p>
    <w:p w14:paraId="766FDB68" w14:textId="77777777" w:rsidR="00AD6EBB" w:rsidRDefault="00AD6EBB" w:rsidP="00CD4C7B">
      <w:pPr>
        <w:pStyle w:val="00BodyText"/>
        <w:spacing w:after="0"/>
        <w:rPr>
          <w:rFonts w:ascii="Times New Roman" w:hAnsi="Times New Roman"/>
          <w:sz w:val="20"/>
          <w:lang w:val="en-GB"/>
        </w:rPr>
      </w:pPr>
    </w:p>
    <w:p w14:paraId="57845C6D" w14:textId="77777777" w:rsidR="00AD6EBB" w:rsidRPr="00AD6EBB" w:rsidRDefault="00AD6EBB" w:rsidP="00AD6EBB">
      <w:pPr>
        <w:pStyle w:val="00BodyText"/>
        <w:numPr>
          <w:ilvl w:val="0"/>
          <w:numId w:val="7"/>
        </w:numPr>
        <w:spacing w:after="0"/>
        <w:rPr>
          <w:rFonts w:ascii="Times New Roman" w:hAnsi="Times New Roman"/>
          <w:sz w:val="20"/>
          <w:lang w:val="en-GB"/>
        </w:rPr>
      </w:pPr>
      <w:r w:rsidRPr="00AD6EBB">
        <w:rPr>
          <w:rFonts w:ascii="Times New Roman" w:hAnsi="Times New Roman"/>
          <w:sz w:val="20"/>
          <w:lang w:val="en-GB"/>
        </w:rPr>
        <w:t>Case #1: No always-on SSB on the cell</w:t>
      </w:r>
    </w:p>
    <w:p w14:paraId="2AF82080" w14:textId="0BDA9838" w:rsidR="00AD6EBB" w:rsidRDefault="00AD6EBB" w:rsidP="00AD6EBB">
      <w:pPr>
        <w:pStyle w:val="00BodyText"/>
        <w:numPr>
          <w:ilvl w:val="0"/>
          <w:numId w:val="7"/>
        </w:numPr>
        <w:spacing w:after="0"/>
        <w:rPr>
          <w:rFonts w:ascii="Times New Roman" w:hAnsi="Times New Roman"/>
          <w:sz w:val="20"/>
          <w:lang w:val="en-GB"/>
        </w:rPr>
      </w:pPr>
      <w:r w:rsidRPr="00AD6EBB">
        <w:rPr>
          <w:rFonts w:ascii="Times New Roman" w:hAnsi="Times New Roman"/>
          <w:sz w:val="20"/>
          <w:lang w:val="en-GB"/>
        </w:rPr>
        <w:t>Case #2: Always-on SSB is periodically transmitted on the cell</w:t>
      </w:r>
    </w:p>
    <w:p w14:paraId="06A02AB9" w14:textId="77777777" w:rsidR="000038F1" w:rsidRDefault="000038F1" w:rsidP="00CD4C7B">
      <w:pPr>
        <w:pStyle w:val="00BodyText"/>
        <w:spacing w:after="0"/>
        <w:rPr>
          <w:rFonts w:ascii="Times New Roman" w:hAnsi="Times New Roman"/>
          <w:sz w:val="20"/>
          <w:lang w:val="en-GB"/>
        </w:rPr>
      </w:pPr>
    </w:p>
    <w:p w14:paraId="33E6D1FE" w14:textId="59F25318" w:rsidR="00071B2A" w:rsidRPr="00F30F5C" w:rsidRDefault="00F30F5C" w:rsidP="00F30F5C">
      <w:pPr>
        <w:pStyle w:val="00BodyText"/>
        <w:spacing w:after="0"/>
        <w:rPr>
          <w:rFonts w:ascii="Times New Roman" w:hAnsi="Times New Roman"/>
          <w:sz w:val="20"/>
          <w:lang w:val="en-GB"/>
        </w:rPr>
      </w:pPr>
      <w:r>
        <w:rPr>
          <w:rFonts w:ascii="Times New Roman" w:hAnsi="Times New Roman"/>
          <w:sz w:val="20"/>
          <w:lang w:val="en-GB"/>
        </w:rPr>
        <w:t>Here</w:t>
      </w:r>
      <w:r w:rsidR="001E05D7">
        <w:rPr>
          <w:rFonts w:ascii="Times New Roman" w:hAnsi="Times New Roman"/>
          <w:sz w:val="20"/>
          <w:lang w:val="en-GB"/>
        </w:rPr>
        <w:t xml:space="preserve"> are some examples of OD-SSB operation:</w:t>
      </w:r>
    </w:p>
    <w:p w14:paraId="0C923E23" w14:textId="7EAB71A5" w:rsidR="00071B2A" w:rsidRPr="00071B2A" w:rsidRDefault="00071B2A" w:rsidP="00071B2A">
      <w:pPr>
        <w:pStyle w:val="00BodyText"/>
        <w:keepNext/>
        <w:jc w:val="center"/>
        <w:rPr>
          <w:lang w:val="en-IN"/>
        </w:rPr>
      </w:pPr>
      <w:r w:rsidRPr="00071B2A">
        <w:rPr>
          <w:noProof/>
          <w:lang w:val="en-IN"/>
        </w:rPr>
        <w:lastRenderedPageBreak/>
        <w:drawing>
          <wp:inline distT="0" distB="0" distL="0" distR="0" wp14:anchorId="47225E8E" wp14:editId="4F7E3D38">
            <wp:extent cx="6122035" cy="1928495"/>
            <wp:effectExtent l="0" t="0" r="0" b="0"/>
            <wp:docPr id="1229893453"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893453" name="Picture 2" descr="A screenshot of a computer&#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2035" cy="1928495"/>
                    </a:xfrm>
                    <a:prstGeom prst="rect">
                      <a:avLst/>
                    </a:prstGeom>
                    <a:noFill/>
                    <a:ln>
                      <a:noFill/>
                    </a:ln>
                  </pic:spPr>
                </pic:pic>
              </a:graphicData>
            </a:graphic>
          </wp:inline>
        </w:drawing>
      </w:r>
    </w:p>
    <w:p w14:paraId="3FC3CB45" w14:textId="77777777" w:rsidR="00071B2A" w:rsidRDefault="00071B2A" w:rsidP="00383CFB">
      <w:pPr>
        <w:pStyle w:val="00BodyText"/>
        <w:keepNext/>
        <w:spacing w:after="0"/>
        <w:jc w:val="center"/>
      </w:pPr>
    </w:p>
    <w:p w14:paraId="6502F406" w14:textId="7781A61A" w:rsidR="001E05D7" w:rsidRDefault="001E05D7" w:rsidP="001E05D7">
      <w:pPr>
        <w:pStyle w:val="Caption"/>
        <w:rPr>
          <w:sz w:val="2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C64CCE">
        <w:rPr>
          <w:sz w:val="20"/>
        </w:rPr>
        <w:t>E</w:t>
      </w:r>
      <w:r>
        <w:rPr>
          <w:sz w:val="20"/>
        </w:rPr>
        <w:t>xamples of OD-SSB operation case #2 (a</w:t>
      </w:r>
      <w:r w:rsidRPr="00AD6EBB">
        <w:rPr>
          <w:sz w:val="20"/>
        </w:rPr>
        <w:t>lways-on SSB is periodically transmitted on the cell</w:t>
      </w:r>
      <w:r>
        <w:rPr>
          <w:sz w:val="20"/>
        </w:rPr>
        <w:t>)</w:t>
      </w:r>
      <w:r w:rsidR="002B2779">
        <w:rPr>
          <w:sz w:val="20"/>
        </w:rPr>
        <w:t xml:space="preserve"> and case #1 </w:t>
      </w:r>
      <w:r w:rsidR="00F128FD">
        <w:rPr>
          <w:sz w:val="20"/>
        </w:rPr>
        <w:t>(only on-demand</w:t>
      </w:r>
      <w:r w:rsidR="00A87F9D">
        <w:rPr>
          <w:sz w:val="20"/>
        </w:rPr>
        <w:t xml:space="preserve"> SSB is transmitted </w:t>
      </w:r>
      <w:r w:rsidR="00233234">
        <w:rPr>
          <w:sz w:val="20"/>
        </w:rPr>
        <w:t>o</w:t>
      </w:r>
      <w:r w:rsidR="00A87F9D">
        <w:rPr>
          <w:sz w:val="20"/>
        </w:rPr>
        <w:t>n the cell</w:t>
      </w:r>
      <w:r w:rsidR="00F128FD">
        <w:rPr>
          <w:sz w:val="20"/>
        </w:rPr>
        <w:t>)</w:t>
      </w:r>
    </w:p>
    <w:p w14:paraId="25C02A1A" w14:textId="77777777" w:rsidR="001E05D7" w:rsidRDefault="001E05D7" w:rsidP="00CD4C7B">
      <w:pPr>
        <w:pStyle w:val="00BodyText"/>
        <w:spacing w:after="0"/>
        <w:rPr>
          <w:rFonts w:ascii="Times New Roman" w:hAnsi="Times New Roman"/>
          <w:sz w:val="20"/>
          <w:lang w:val="en-GB"/>
        </w:rPr>
      </w:pPr>
    </w:p>
    <w:p w14:paraId="53F97536" w14:textId="64C3CC0D" w:rsidR="00B03A71" w:rsidRDefault="00FB0FE9" w:rsidP="00CD4C7B">
      <w:pPr>
        <w:pStyle w:val="00BodyText"/>
        <w:spacing w:after="0"/>
        <w:rPr>
          <w:rFonts w:ascii="Times New Roman" w:hAnsi="Times New Roman"/>
          <w:sz w:val="20"/>
          <w:lang w:val="en-GB"/>
        </w:rPr>
      </w:pPr>
      <w:r>
        <w:rPr>
          <w:rFonts w:ascii="Times New Roman" w:hAnsi="Times New Roman"/>
          <w:sz w:val="20"/>
          <w:lang w:val="en-GB"/>
        </w:rPr>
        <w:t xml:space="preserve">For case </w:t>
      </w:r>
      <w:r w:rsidR="00B03A71">
        <w:rPr>
          <w:rFonts w:ascii="Times New Roman" w:hAnsi="Times New Roman"/>
          <w:sz w:val="20"/>
          <w:lang w:val="en-GB"/>
        </w:rPr>
        <w:t>#</w:t>
      </w:r>
      <w:r>
        <w:rPr>
          <w:rFonts w:ascii="Times New Roman" w:hAnsi="Times New Roman"/>
          <w:sz w:val="20"/>
          <w:lang w:val="en-GB"/>
        </w:rPr>
        <w:t xml:space="preserve">2, the cell </w:t>
      </w:r>
      <w:r w:rsidR="00B03A71">
        <w:rPr>
          <w:rFonts w:ascii="Times New Roman" w:hAnsi="Times New Roman"/>
          <w:sz w:val="20"/>
          <w:lang w:val="en-GB"/>
        </w:rPr>
        <w:t xml:space="preserve">will keep </w:t>
      </w:r>
      <w:r>
        <w:rPr>
          <w:rFonts w:ascii="Times New Roman" w:hAnsi="Times New Roman"/>
          <w:sz w:val="20"/>
          <w:lang w:val="en-GB"/>
        </w:rPr>
        <w:t xml:space="preserve">always-on SSB operation in addition to the OD-SSB operation. </w:t>
      </w:r>
      <w:r w:rsidR="00B03A71">
        <w:rPr>
          <w:rFonts w:ascii="Times New Roman" w:hAnsi="Times New Roman"/>
          <w:sz w:val="20"/>
          <w:lang w:val="en-GB"/>
        </w:rPr>
        <w:t xml:space="preserve">Case #2 operation therefore doesn’t alter the capability of the cell to operate as a suitable or acceptable cell for idle-mode UEs, or to serve UEs as </w:t>
      </w:r>
      <w:proofErr w:type="spellStart"/>
      <w:r w:rsidR="00B03A71">
        <w:rPr>
          <w:rFonts w:ascii="Times New Roman" w:hAnsi="Times New Roman"/>
          <w:sz w:val="20"/>
          <w:lang w:val="en-GB"/>
        </w:rPr>
        <w:t>PCell</w:t>
      </w:r>
      <w:proofErr w:type="spellEnd"/>
      <w:r w:rsidR="00B03A71">
        <w:rPr>
          <w:rFonts w:ascii="Times New Roman" w:hAnsi="Times New Roman"/>
          <w:sz w:val="20"/>
          <w:lang w:val="en-GB"/>
        </w:rPr>
        <w:t xml:space="preserve"> or </w:t>
      </w:r>
      <w:proofErr w:type="spellStart"/>
      <w:r w:rsidR="00B03A71">
        <w:rPr>
          <w:rFonts w:ascii="Times New Roman" w:hAnsi="Times New Roman"/>
          <w:sz w:val="20"/>
          <w:lang w:val="en-GB"/>
        </w:rPr>
        <w:t>PSCell</w:t>
      </w:r>
      <w:proofErr w:type="spellEnd"/>
      <w:r w:rsidR="00B03A71">
        <w:rPr>
          <w:rFonts w:ascii="Times New Roman" w:hAnsi="Times New Roman"/>
          <w:sz w:val="20"/>
          <w:lang w:val="en-GB"/>
        </w:rPr>
        <w:t>.</w:t>
      </w:r>
    </w:p>
    <w:p w14:paraId="72170BAD" w14:textId="77777777" w:rsidR="00B03A71" w:rsidRDefault="00B03A71" w:rsidP="00CD4C7B">
      <w:pPr>
        <w:pStyle w:val="00BodyText"/>
        <w:spacing w:after="0"/>
        <w:rPr>
          <w:rFonts w:ascii="Times New Roman" w:hAnsi="Times New Roman"/>
          <w:sz w:val="20"/>
          <w:lang w:val="en-GB"/>
        </w:rPr>
      </w:pPr>
    </w:p>
    <w:p w14:paraId="663ED8CD" w14:textId="74D6AC5D" w:rsidR="00B03A71" w:rsidRPr="00B03A71" w:rsidRDefault="00B03A71" w:rsidP="00B03A71">
      <w:pPr>
        <w:pStyle w:val="00BodyText"/>
        <w:spacing w:after="0"/>
        <w:rPr>
          <w:rFonts w:ascii="Times New Roman" w:hAnsi="Times New Roman"/>
          <w:b/>
          <w:bCs/>
          <w:sz w:val="20"/>
          <w:lang w:val="en-GB"/>
        </w:rPr>
      </w:pPr>
      <w:r w:rsidRPr="00B03A71">
        <w:rPr>
          <w:rFonts w:ascii="Times New Roman" w:hAnsi="Times New Roman"/>
          <w:b/>
          <w:bCs/>
          <w:sz w:val="20"/>
          <w:lang w:val="en-GB"/>
        </w:rPr>
        <w:t xml:space="preserve">Observation 1:  OD-SSB case #2 operation doesn’t </w:t>
      </w:r>
      <w:r w:rsidR="00383CFB">
        <w:rPr>
          <w:rFonts w:ascii="Times New Roman" w:hAnsi="Times New Roman"/>
          <w:b/>
          <w:bCs/>
          <w:sz w:val="20"/>
          <w:lang w:val="en-GB"/>
        </w:rPr>
        <w:t>prevent</w:t>
      </w:r>
      <w:r w:rsidRPr="00B03A71">
        <w:rPr>
          <w:rFonts w:ascii="Times New Roman" w:hAnsi="Times New Roman"/>
          <w:b/>
          <w:bCs/>
          <w:sz w:val="20"/>
          <w:lang w:val="en-GB"/>
        </w:rPr>
        <w:t xml:space="preserve"> the cell to operate as a suitable or acceptable cell for idle-mode UEs, or to serve UEs as </w:t>
      </w:r>
      <w:proofErr w:type="spellStart"/>
      <w:r w:rsidRPr="00B03A71">
        <w:rPr>
          <w:rFonts w:ascii="Times New Roman" w:hAnsi="Times New Roman"/>
          <w:b/>
          <w:bCs/>
          <w:sz w:val="20"/>
          <w:lang w:val="en-GB"/>
        </w:rPr>
        <w:t>PCell</w:t>
      </w:r>
      <w:proofErr w:type="spellEnd"/>
      <w:r w:rsidRPr="00B03A71">
        <w:rPr>
          <w:rFonts w:ascii="Times New Roman" w:hAnsi="Times New Roman"/>
          <w:b/>
          <w:bCs/>
          <w:sz w:val="20"/>
          <w:lang w:val="en-GB"/>
        </w:rPr>
        <w:t xml:space="preserve"> or </w:t>
      </w:r>
      <w:proofErr w:type="spellStart"/>
      <w:r w:rsidRPr="00B03A71">
        <w:rPr>
          <w:rFonts w:ascii="Times New Roman" w:hAnsi="Times New Roman"/>
          <w:b/>
          <w:bCs/>
          <w:sz w:val="20"/>
          <w:lang w:val="en-GB"/>
        </w:rPr>
        <w:t>PSCell</w:t>
      </w:r>
      <w:proofErr w:type="spellEnd"/>
      <w:r w:rsidRPr="00B03A71">
        <w:rPr>
          <w:rFonts w:ascii="Times New Roman" w:hAnsi="Times New Roman"/>
          <w:b/>
          <w:bCs/>
          <w:sz w:val="20"/>
          <w:lang w:val="en-GB"/>
        </w:rPr>
        <w:t>.</w:t>
      </w:r>
    </w:p>
    <w:p w14:paraId="3FE91FFE" w14:textId="141019E7" w:rsidR="00B03A71" w:rsidRDefault="00B03A71" w:rsidP="00CD4C7B">
      <w:pPr>
        <w:pStyle w:val="00BodyText"/>
        <w:spacing w:after="0"/>
        <w:rPr>
          <w:rFonts w:ascii="Times New Roman" w:hAnsi="Times New Roman"/>
          <w:sz w:val="20"/>
          <w:lang w:val="en-GB"/>
        </w:rPr>
      </w:pPr>
    </w:p>
    <w:p w14:paraId="4AF50130" w14:textId="43CE3C0A" w:rsidR="00AD6EBB" w:rsidRDefault="00FB0FE9" w:rsidP="00CD4C7B">
      <w:pPr>
        <w:pStyle w:val="00BodyText"/>
        <w:spacing w:after="0"/>
        <w:rPr>
          <w:rFonts w:ascii="Times New Roman" w:hAnsi="Times New Roman"/>
          <w:sz w:val="20"/>
          <w:lang w:val="en-GB"/>
        </w:rPr>
      </w:pPr>
      <w:r>
        <w:rPr>
          <w:rFonts w:ascii="Times New Roman" w:hAnsi="Times New Roman"/>
          <w:sz w:val="20"/>
          <w:lang w:val="en-GB"/>
        </w:rPr>
        <w:t xml:space="preserve">It therefore seems clear that there is no need for the gNB-CU to be involved in activation and deactivation of OD-SSB operation </w:t>
      </w:r>
      <w:r w:rsidR="00A302F4">
        <w:rPr>
          <w:rFonts w:ascii="Times New Roman" w:hAnsi="Times New Roman"/>
          <w:sz w:val="20"/>
          <w:lang w:val="en-GB"/>
        </w:rPr>
        <w:t>in</w:t>
      </w:r>
      <w:r>
        <w:rPr>
          <w:rFonts w:ascii="Times New Roman" w:hAnsi="Times New Roman"/>
          <w:sz w:val="20"/>
          <w:lang w:val="en-GB"/>
        </w:rPr>
        <w:t xml:space="preserve"> case</w:t>
      </w:r>
      <w:r w:rsidR="00A302F4">
        <w:rPr>
          <w:rFonts w:ascii="Times New Roman" w:hAnsi="Times New Roman"/>
          <w:sz w:val="20"/>
          <w:lang w:val="en-GB"/>
        </w:rPr>
        <w:t xml:space="preserve"> </w:t>
      </w:r>
      <w:r w:rsidR="00013B31">
        <w:rPr>
          <w:rFonts w:ascii="Times New Roman" w:hAnsi="Times New Roman"/>
          <w:sz w:val="20"/>
          <w:lang w:val="en-GB"/>
        </w:rPr>
        <w:t>#2</w:t>
      </w:r>
      <w:r>
        <w:rPr>
          <w:rFonts w:ascii="Times New Roman" w:hAnsi="Times New Roman"/>
          <w:sz w:val="20"/>
          <w:lang w:val="en-GB"/>
        </w:rPr>
        <w:t>.</w:t>
      </w:r>
    </w:p>
    <w:p w14:paraId="397DDB65" w14:textId="77777777" w:rsidR="00FB0FE9" w:rsidRDefault="00FB0FE9" w:rsidP="00CD4C7B">
      <w:pPr>
        <w:pStyle w:val="00BodyText"/>
        <w:spacing w:after="0"/>
        <w:rPr>
          <w:rFonts w:ascii="Times New Roman" w:hAnsi="Times New Roman"/>
          <w:sz w:val="20"/>
          <w:lang w:val="en-GB"/>
        </w:rPr>
      </w:pPr>
    </w:p>
    <w:p w14:paraId="0F6D2F7F" w14:textId="4BE66FA3" w:rsidR="00FB0FE9" w:rsidRPr="001E05D7" w:rsidRDefault="00FB0FE9" w:rsidP="00CD4C7B">
      <w:pPr>
        <w:pStyle w:val="00BodyText"/>
        <w:spacing w:after="0"/>
        <w:rPr>
          <w:rFonts w:ascii="Times New Roman" w:hAnsi="Times New Roman"/>
          <w:b/>
          <w:bCs/>
          <w:sz w:val="20"/>
          <w:lang w:val="en-GB"/>
        </w:rPr>
      </w:pPr>
      <w:r w:rsidRPr="001E05D7">
        <w:rPr>
          <w:rFonts w:ascii="Times New Roman" w:hAnsi="Times New Roman"/>
          <w:b/>
          <w:bCs/>
          <w:sz w:val="20"/>
          <w:lang w:val="en-GB"/>
        </w:rPr>
        <w:t>Proposal 1: For OD-SSB operation case #2 (always-on SSB is periodically transmitted on the cell)</w:t>
      </w:r>
      <w:r w:rsidR="001E05D7" w:rsidRPr="001E05D7">
        <w:rPr>
          <w:rFonts w:ascii="Times New Roman" w:hAnsi="Times New Roman"/>
          <w:b/>
          <w:bCs/>
          <w:sz w:val="20"/>
          <w:lang w:val="en-GB"/>
        </w:rPr>
        <w:t>, it is the gNB-DU to decide how and when to perform “deactivation” or “OD SSB”.</w:t>
      </w:r>
      <w:r w:rsidR="00D24CA1">
        <w:rPr>
          <w:rFonts w:ascii="Times New Roman" w:hAnsi="Times New Roman"/>
          <w:b/>
          <w:bCs/>
          <w:sz w:val="20"/>
          <w:lang w:val="en-GB"/>
        </w:rPr>
        <w:t xml:space="preserve"> gNB-CU</w:t>
      </w:r>
      <w:r w:rsidR="002D26CA">
        <w:rPr>
          <w:rFonts w:ascii="Times New Roman" w:hAnsi="Times New Roman"/>
          <w:b/>
          <w:bCs/>
          <w:sz w:val="20"/>
          <w:lang w:val="en-GB"/>
        </w:rPr>
        <w:t xml:space="preserve"> assistance is not needed.</w:t>
      </w:r>
    </w:p>
    <w:p w14:paraId="4BAE9F39" w14:textId="77777777" w:rsidR="001E05D7" w:rsidRDefault="001E05D7" w:rsidP="00CD4C7B">
      <w:pPr>
        <w:pStyle w:val="00BodyText"/>
        <w:spacing w:after="0"/>
        <w:rPr>
          <w:rFonts w:ascii="Times New Roman" w:hAnsi="Times New Roman"/>
          <w:sz w:val="20"/>
          <w:lang w:val="en-GB"/>
        </w:rPr>
      </w:pPr>
    </w:p>
    <w:p w14:paraId="0B3B2055" w14:textId="24D5730F" w:rsidR="005B1B12" w:rsidRDefault="007F5A90" w:rsidP="00CD4C7B">
      <w:pPr>
        <w:pStyle w:val="00BodyText"/>
        <w:spacing w:after="0"/>
        <w:rPr>
          <w:rFonts w:ascii="Times New Roman" w:hAnsi="Times New Roman"/>
          <w:sz w:val="20"/>
          <w:lang w:val="en-GB"/>
        </w:rPr>
      </w:pPr>
      <w:bookmarkStart w:id="2" w:name="_Hlk192693819"/>
      <w:r>
        <w:rPr>
          <w:rFonts w:ascii="Times New Roman" w:hAnsi="Times New Roman"/>
          <w:sz w:val="20"/>
          <w:lang w:val="en-GB"/>
        </w:rPr>
        <w:t xml:space="preserve">The second point to very is then whether the </w:t>
      </w:r>
      <w:r w:rsidRPr="007F5A90">
        <w:rPr>
          <w:rFonts w:ascii="Times New Roman" w:hAnsi="Times New Roman"/>
          <w:sz w:val="20"/>
          <w:lang w:val="en-GB"/>
        </w:rPr>
        <w:t>gNB-DU need</w:t>
      </w:r>
      <w:r>
        <w:rPr>
          <w:rFonts w:ascii="Times New Roman" w:hAnsi="Times New Roman"/>
          <w:sz w:val="20"/>
          <w:lang w:val="en-GB"/>
        </w:rPr>
        <w:t>s</w:t>
      </w:r>
      <w:r w:rsidRPr="007F5A90">
        <w:rPr>
          <w:rFonts w:ascii="Times New Roman" w:hAnsi="Times New Roman"/>
          <w:sz w:val="20"/>
          <w:lang w:val="en-GB"/>
        </w:rPr>
        <w:t xml:space="preserve"> the “CU to DU” assistance in order to </w:t>
      </w:r>
      <w:r w:rsidR="006B122C">
        <w:rPr>
          <w:rFonts w:ascii="Times New Roman" w:hAnsi="Times New Roman"/>
          <w:sz w:val="20"/>
          <w:lang w:val="en-GB"/>
        </w:rPr>
        <w:t>switch from regular SSB transmission to</w:t>
      </w:r>
      <w:r w:rsidRPr="007F5A90">
        <w:rPr>
          <w:rFonts w:ascii="Times New Roman" w:hAnsi="Times New Roman"/>
          <w:sz w:val="20"/>
          <w:lang w:val="en-GB"/>
        </w:rPr>
        <w:t xml:space="preserve"> OD-SSB </w:t>
      </w:r>
      <w:proofErr w:type="spellStart"/>
      <w:r w:rsidRPr="007F5A90">
        <w:rPr>
          <w:rFonts w:ascii="Times New Roman" w:hAnsi="Times New Roman"/>
          <w:sz w:val="20"/>
          <w:lang w:val="en-GB"/>
        </w:rPr>
        <w:t>SCell</w:t>
      </w:r>
      <w:proofErr w:type="spellEnd"/>
      <w:r w:rsidRPr="007F5A90">
        <w:rPr>
          <w:rFonts w:ascii="Times New Roman" w:hAnsi="Times New Roman"/>
          <w:sz w:val="20"/>
          <w:lang w:val="en-GB"/>
        </w:rPr>
        <w:t xml:space="preserve"> operation</w:t>
      </w:r>
      <w:r w:rsidR="00E03AAD">
        <w:rPr>
          <w:rFonts w:ascii="Times New Roman" w:hAnsi="Times New Roman"/>
          <w:sz w:val="20"/>
          <w:lang w:val="en-GB"/>
        </w:rPr>
        <w:t xml:space="preserve"> case #1</w:t>
      </w:r>
      <w:r w:rsidR="00520F02">
        <w:rPr>
          <w:rFonts w:ascii="Times New Roman" w:hAnsi="Times New Roman"/>
          <w:sz w:val="20"/>
          <w:lang w:val="en-GB"/>
        </w:rPr>
        <w:t>.</w:t>
      </w:r>
      <w:r w:rsidR="00F9007F">
        <w:rPr>
          <w:rFonts w:ascii="Times New Roman" w:hAnsi="Times New Roman"/>
          <w:sz w:val="20"/>
          <w:lang w:val="en-GB"/>
        </w:rPr>
        <w:t xml:space="preserve"> </w:t>
      </w:r>
      <w:r w:rsidR="008A2941">
        <w:rPr>
          <w:rFonts w:ascii="Times New Roman" w:hAnsi="Times New Roman"/>
          <w:sz w:val="20"/>
          <w:lang w:val="en-GB"/>
        </w:rPr>
        <w:t xml:space="preserve">We first observe that </w:t>
      </w:r>
      <w:r w:rsidR="001D7DE6">
        <w:rPr>
          <w:rFonts w:ascii="Times New Roman" w:hAnsi="Times New Roman"/>
          <w:sz w:val="20"/>
          <w:lang w:val="en-GB"/>
        </w:rPr>
        <w:t xml:space="preserve">such transmission can’t happen while there are UEs camping on the cell. This means that the cell has to be barred. </w:t>
      </w:r>
      <w:proofErr w:type="spellStart"/>
      <w:r w:rsidR="003B0584">
        <w:rPr>
          <w:rFonts w:ascii="Times New Roman" w:hAnsi="Times New Roman"/>
          <w:sz w:val="20"/>
          <w:lang w:val="en-GB"/>
        </w:rPr>
        <w:t>Similary</w:t>
      </w:r>
      <w:proofErr w:type="spellEnd"/>
      <w:r w:rsidR="003B0584">
        <w:rPr>
          <w:rFonts w:ascii="Times New Roman" w:hAnsi="Times New Roman"/>
          <w:sz w:val="20"/>
          <w:lang w:val="en-GB"/>
        </w:rPr>
        <w:t xml:space="preserve">, the transition can’t happen while the cell is serving UEs as </w:t>
      </w:r>
      <w:proofErr w:type="spellStart"/>
      <w:r w:rsidR="003B0584">
        <w:rPr>
          <w:rFonts w:ascii="Times New Roman" w:hAnsi="Times New Roman"/>
          <w:sz w:val="20"/>
          <w:lang w:val="en-GB"/>
        </w:rPr>
        <w:t>PCell</w:t>
      </w:r>
      <w:proofErr w:type="spellEnd"/>
      <w:r w:rsidR="003B0584">
        <w:rPr>
          <w:rFonts w:ascii="Times New Roman" w:hAnsi="Times New Roman"/>
          <w:sz w:val="20"/>
          <w:lang w:val="en-GB"/>
        </w:rPr>
        <w:t xml:space="preserve"> or </w:t>
      </w:r>
      <w:proofErr w:type="spellStart"/>
      <w:r w:rsidR="003B0584">
        <w:rPr>
          <w:rFonts w:ascii="Times New Roman" w:hAnsi="Times New Roman"/>
          <w:sz w:val="20"/>
          <w:lang w:val="en-GB"/>
        </w:rPr>
        <w:t>PSCell</w:t>
      </w:r>
      <w:proofErr w:type="spellEnd"/>
      <w:r w:rsidR="003B0584">
        <w:rPr>
          <w:rFonts w:ascii="Times New Roman" w:hAnsi="Times New Roman"/>
          <w:sz w:val="20"/>
          <w:lang w:val="en-GB"/>
        </w:rPr>
        <w:t xml:space="preserve">. </w:t>
      </w:r>
      <w:r w:rsidR="00973D16">
        <w:rPr>
          <w:rFonts w:ascii="Times New Roman" w:hAnsi="Times New Roman"/>
          <w:sz w:val="20"/>
          <w:lang w:val="en-GB"/>
        </w:rPr>
        <w:t xml:space="preserve">However, such </w:t>
      </w:r>
      <w:r w:rsidR="00AB7B5E">
        <w:rPr>
          <w:rFonts w:ascii="Times New Roman" w:hAnsi="Times New Roman"/>
          <w:sz w:val="20"/>
          <w:lang w:val="en-GB"/>
        </w:rPr>
        <w:t xml:space="preserve">transition </w:t>
      </w:r>
      <w:r w:rsidR="004F4D87">
        <w:rPr>
          <w:rFonts w:ascii="Times New Roman" w:hAnsi="Times New Roman"/>
          <w:sz w:val="20"/>
          <w:lang w:val="en-GB"/>
        </w:rPr>
        <w:t xml:space="preserve">can happen while the cell is serving UEs as </w:t>
      </w:r>
      <w:proofErr w:type="spellStart"/>
      <w:r w:rsidR="004F4D87">
        <w:rPr>
          <w:rFonts w:ascii="Times New Roman" w:hAnsi="Times New Roman"/>
          <w:sz w:val="20"/>
          <w:lang w:val="en-GB"/>
        </w:rPr>
        <w:t>SCell</w:t>
      </w:r>
      <w:proofErr w:type="spellEnd"/>
      <w:r w:rsidR="004F4D87">
        <w:rPr>
          <w:rFonts w:ascii="Times New Roman" w:hAnsi="Times New Roman"/>
          <w:sz w:val="20"/>
          <w:lang w:val="en-GB"/>
        </w:rPr>
        <w:t xml:space="preserve">, because the OD-SSB pattern can be provided both at the time of </w:t>
      </w:r>
      <w:proofErr w:type="spellStart"/>
      <w:r w:rsidR="004F4D87">
        <w:rPr>
          <w:rFonts w:ascii="Times New Roman" w:hAnsi="Times New Roman"/>
          <w:sz w:val="20"/>
          <w:lang w:val="en-GB"/>
        </w:rPr>
        <w:t>SCell</w:t>
      </w:r>
      <w:proofErr w:type="spellEnd"/>
      <w:r w:rsidR="004F4D87">
        <w:rPr>
          <w:rFonts w:ascii="Times New Roman" w:hAnsi="Times New Roman"/>
          <w:sz w:val="20"/>
          <w:lang w:val="en-GB"/>
        </w:rPr>
        <w:t xml:space="preserve"> addition and at any time during </w:t>
      </w:r>
      <w:proofErr w:type="spellStart"/>
      <w:r w:rsidR="004F4D87">
        <w:rPr>
          <w:rFonts w:ascii="Times New Roman" w:hAnsi="Times New Roman"/>
          <w:sz w:val="20"/>
          <w:lang w:val="en-GB"/>
        </w:rPr>
        <w:t>Scell</w:t>
      </w:r>
      <w:proofErr w:type="spellEnd"/>
      <w:r w:rsidR="004F4D87">
        <w:rPr>
          <w:rFonts w:ascii="Times New Roman" w:hAnsi="Times New Roman"/>
          <w:sz w:val="20"/>
          <w:lang w:val="en-GB"/>
        </w:rPr>
        <w:t xml:space="preserve"> operation.</w:t>
      </w:r>
    </w:p>
    <w:p w14:paraId="267ECFA5" w14:textId="77777777" w:rsidR="00604834" w:rsidRDefault="00604834" w:rsidP="00CD4C7B">
      <w:pPr>
        <w:pStyle w:val="00BodyText"/>
        <w:spacing w:after="0"/>
        <w:rPr>
          <w:rFonts w:ascii="Times New Roman" w:hAnsi="Times New Roman"/>
          <w:sz w:val="20"/>
          <w:lang w:val="en-GB"/>
        </w:rPr>
      </w:pPr>
    </w:p>
    <w:p w14:paraId="7ECC3462" w14:textId="3DDAD37D" w:rsidR="00604834" w:rsidRDefault="00604834" w:rsidP="00CD4C7B">
      <w:pPr>
        <w:pStyle w:val="00BodyText"/>
        <w:spacing w:after="0"/>
        <w:rPr>
          <w:rFonts w:ascii="Times New Roman" w:hAnsi="Times New Roman"/>
          <w:sz w:val="20"/>
          <w:lang w:val="en-GB"/>
        </w:rPr>
      </w:pPr>
      <w:r>
        <w:rPr>
          <w:rFonts w:ascii="Times New Roman" w:hAnsi="Times New Roman"/>
          <w:sz w:val="20"/>
          <w:lang w:val="en-GB"/>
        </w:rPr>
        <w:t xml:space="preserve">We therefore conclude that the gNB-DU has sufficient information to determine whether it can switch from always-on SSB operation to OD-SSB operation case </w:t>
      </w:r>
      <w:r w:rsidR="006D06B9">
        <w:rPr>
          <w:rFonts w:ascii="Times New Roman" w:hAnsi="Times New Roman"/>
          <w:sz w:val="20"/>
          <w:lang w:val="en-GB"/>
        </w:rPr>
        <w:t>#</w:t>
      </w:r>
      <w:r>
        <w:rPr>
          <w:rFonts w:ascii="Times New Roman" w:hAnsi="Times New Roman"/>
          <w:sz w:val="20"/>
          <w:lang w:val="en-GB"/>
        </w:rPr>
        <w:t>1</w:t>
      </w:r>
      <w:r w:rsidR="00AA2F04">
        <w:rPr>
          <w:rFonts w:ascii="Times New Roman" w:hAnsi="Times New Roman"/>
          <w:sz w:val="20"/>
          <w:lang w:val="en-GB"/>
        </w:rPr>
        <w:t xml:space="preserve"> because:</w:t>
      </w:r>
    </w:p>
    <w:p w14:paraId="449145C3" w14:textId="77777777" w:rsidR="00AA2F04" w:rsidRDefault="00AA2F04" w:rsidP="00383CFB">
      <w:pPr>
        <w:pStyle w:val="00BodyText"/>
        <w:numPr>
          <w:ilvl w:val="0"/>
          <w:numId w:val="9"/>
        </w:numPr>
        <w:spacing w:after="0"/>
        <w:rPr>
          <w:rFonts w:ascii="Times New Roman" w:hAnsi="Times New Roman"/>
          <w:sz w:val="20"/>
          <w:lang w:val="en-GB"/>
        </w:rPr>
      </w:pPr>
      <w:r>
        <w:rPr>
          <w:rFonts w:ascii="Times New Roman" w:hAnsi="Times New Roman"/>
          <w:sz w:val="20"/>
          <w:lang w:val="en-GB"/>
        </w:rPr>
        <w:t>The DU owns the MIB, so it will know whether the cell is barred (or e.g. DU-OAM could take the decision to bar the cell, but there is no CU involvement)</w:t>
      </w:r>
    </w:p>
    <w:p w14:paraId="142E16DE" w14:textId="77777777" w:rsidR="00AA2F04" w:rsidRDefault="00AA2F04" w:rsidP="00383CFB">
      <w:pPr>
        <w:pStyle w:val="00BodyText"/>
        <w:numPr>
          <w:ilvl w:val="0"/>
          <w:numId w:val="9"/>
        </w:numPr>
        <w:spacing w:after="0"/>
        <w:rPr>
          <w:rFonts w:ascii="Times New Roman" w:hAnsi="Times New Roman"/>
          <w:sz w:val="20"/>
          <w:lang w:val="en-GB"/>
        </w:rPr>
      </w:pPr>
      <w:r>
        <w:rPr>
          <w:rFonts w:ascii="Times New Roman" w:hAnsi="Times New Roman"/>
          <w:sz w:val="20"/>
          <w:lang w:val="en-GB"/>
        </w:rPr>
        <w:t xml:space="preserve">The DU knows whether the cell serves UEs as </w:t>
      </w:r>
      <w:proofErr w:type="spellStart"/>
      <w:r>
        <w:rPr>
          <w:rFonts w:ascii="Times New Roman" w:hAnsi="Times New Roman"/>
          <w:sz w:val="20"/>
          <w:lang w:val="en-GB"/>
        </w:rPr>
        <w:t>PCell</w:t>
      </w:r>
      <w:proofErr w:type="spellEnd"/>
      <w:r>
        <w:rPr>
          <w:rFonts w:ascii="Times New Roman" w:hAnsi="Times New Roman"/>
          <w:sz w:val="20"/>
          <w:lang w:val="en-GB"/>
        </w:rPr>
        <w:t xml:space="preserve"> / </w:t>
      </w:r>
      <w:proofErr w:type="spellStart"/>
      <w:r>
        <w:rPr>
          <w:rFonts w:ascii="Times New Roman" w:hAnsi="Times New Roman"/>
          <w:sz w:val="20"/>
          <w:lang w:val="en-GB"/>
        </w:rPr>
        <w:t>PSCell</w:t>
      </w:r>
      <w:proofErr w:type="spellEnd"/>
    </w:p>
    <w:p w14:paraId="507598A1" w14:textId="77777777" w:rsidR="00AA2F04" w:rsidRDefault="00AA2F04" w:rsidP="00CD4C7B">
      <w:pPr>
        <w:pStyle w:val="00BodyText"/>
        <w:spacing w:after="0"/>
        <w:rPr>
          <w:rFonts w:ascii="Times New Roman" w:hAnsi="Times New Roman"/>
          <w:sz w:val="20"/>
          <w:lang w:val="en-GB"/>
        </w:rPr>
      </w:pPr>
    </w:p>
    <w:p w14:paraId="635D1640" w14:textId="466BAB7D" w:rsidR="005B1B12" w:rsidRPr="00383CFB" w:rsidRDefault="008639BC" w:rsidP="00CD4C7B">
      <w:pPr>
        <w:pStyle w:val="00BodyText"/>
        <w:spacing w:after="0"/>
        <w:rPr>
          <w:rFonts w:ascii="Times New Roman" w:hAnsi="Times New Roman"/>
          <w:b/>
          <w:bCs/>
          <w:sz w:val="20"/>
          <w:lang w:val="en-GB"/>
        </w:rPr>
      </w:pPr>
      <w:r w:rsidRPr="00383CFB">
        <w:rPr>
          <w:rFonts w:ascii="Times New Roman" w:hAnsi="Times New Roman"/>
          <w:b/>
          <w:bCs/>
          <w:sz w:val="20"/>
          <w:lang w:val="en-GB"/>
        </w:rPr>
        <w:t xml:space="preserve">Proposal 2: </w:t>
      </w:r>
      <w:r w:rsidRPr="00E03AAD">
        <w:rPr>
          <w:rFonts w:ascii="Times New Roman" w:hAnsi="Times New Roman"/>
          <w:b/>
          <w:bCs/>
          <w:sz w:val="20"/>
          <w:lang w:val="en-GB"/>
        </w:rPr>
        <w:t>For OD-SSB operation case #1 (</w:t>
      </w:r>
      <w:r w:rsidR="00233234" w:rsidRPr="00383CFB">
        <w:rPr>
          <w:rFonts w:ascii="Times New Roman" w:hAnsi="Times New Roman"/>
          <w:b/>
          <w:bCs/>
          <w:sz w:val="20"/>
          <w:lang w:val="en-GB"/>
        </w:rPr>
        <w:t>no always-on SSB on the cell</w:t>
      </w:r>
      <w:r w:rsidRPr="00E03AAD">
        <w:rPr>
          <w:rFonts w:ascii="Times New Roman" w:hAnsi="Times New Roman"/>
          <w:b/>
          <w:bCs/>
          <w:sz w:val="20"/>
          <w:lang w:val="en-GB"/>
        </w:rPr>
        <w:t>)</w:t>
      </w:r>
      <w:r w:rsidR="00D60106" w:rsidRPr="00E03AAD">
        <w:rPr>
          <w:rFonts w:ascii="Times New Roman" w:hAnsi="Times New Roman"/>
          <w:b/>
          <w:bCs/>
          <w:sz w:val="20"/>
          <w:lang w:val="en-GB"/>
        </w:rPr>
        <w:t xml:space="preserve">, the gNB-DU </w:t>
      </w:r>
      <w:r w:rsidR="00567F79" w:rsidRPr="00E03AAD">
        <w:rPr>
          <w:rFonts w:ascii="Times New Roman" w:hAnsi="Times New Roman"/>
          <w:b/>
          <w:bCs/>
          <w:sz w:val="20"/>
          <w:lang w:val="en-GB"/>
        </w:rPr>
        <w:t xml:space="preserve">has </w:t>
      </w:r>
      <w:r w:rsidR="00486927" w:rsidRPr="00E03AAD">
        <w:rPr>
          <w:rFonts w:ascii="Times New Roman" w:hAnsi="Times New Roman"/>
          <w:b/>
          <w:bCs/>
          <w:sz w:val="20"/>
          <w:lang w:val="en-GB"/>
        </w:rPr>
        <w:t xml:space="preserve">sufficient information to determine whether </w:t>
      </w:r>
      <w:r w:rsidR="001E518C" w:rsidRPr="00E03AAD">
        <w:rPr>
          <w:rFonts w:ascii="Times New Roman" w:hAnsi="Times New Roman"/>
          <w:b/>
          <w:bCs/>
          <w:sz w:val="20"/>
          <w:lang w:val="en-GB"/>
        </w:rPr>
        <w:t>it can switch</w:t>
      </w:r>
      <w:r w:rsidR="00E03AAD" w:rsidRPr="00383CFB">
        <w:rPr>
          <w:b/>
          <w:bCs/>
        </w:rPr>
        <w:t xml:space="preserve"> </w:t>
      </w:r>
      <w:r w:rsidR="00E03AAD" w:rsidRPr="00E03AAD">
        <w:rPr>
          <w:rFonts w:ascii="Times New Roman" w:hAnsi="Times New Roman"/>
          <w:b/>
          <w:bCs/>
          <w:sz w:val="20"/>
          <w:lang w:val="en-GB"/>
        </w:rPr>
        <w:t xml:space="preserve">from regular SSB transmission to OD-SSB </w:t>
      </w:r>
      <w:proofErr w:type="spellStart"/>
      <w:r w:rsidR="00E03AAD" w:rsidRPr="00E03AAD">
        <w:rPr>
          <w:rFonts w:ascii="Times New Roman" w:hAnsi="Times New Roman"/>
          <w:b/>
          <w:bCs/>
          <w:sz w:val="20"/>
          <w:lang w:val="en-GB"/>
        </w:rPr>
        <w:t>SCell</w:t>
      </w:r>
      <w:proofErr w:type="spellEnd"/>
      <w:r w:rsidR="00E03AAD" w:rsidRPr="00E03AAD">
        <w:rPr>
          <w:rFonts w:ascii="Times New Roman" w:hAnsi="Times New Roman"/>
          <w:b/>
          <w:bCs/>
          <w:sz w:val="20"/>
          <w:lang w:val="en-GB"/>
        </w:rPr>
        <w:t xml:space="preserve"> operation.</w:t>
      </w:r>
      <w:r w:rsidR="00E67465">
        <w:rPr>
          <w:rFonts w:ascii="Times New Roman" w:hAnsi="Times New Roman"/>
          <w:b/>
          <w:bCs/>
          <w:sz w:val="20"/>
          <w:lang w:val="en-GB"/>
        </w:rPr>
        <w:t xml:space="preserve"> Additional gNB-CU assistance is therefore not needed.</w:t>
      </w:r>
      <w:r w:rsidR="001E518C" w:rsidRPr="00E03AAD">
        <w:rPr>
          <w:rFonts w:ascii="Times New Roman" w:hAnsi="Times New Roman"/>
          <w:b/>
          <w:bCs/>
          <w:sz w:val="20"/>
          <w:lang w:val="en-GB"/>
        </w:rPr>
        <w:t xml:space="preserve"> </w:t>
      </w:r>
    </w:p>
    <w:bookmarkEnd w:id="2"/>
    <w:p w14:paraId="674ECE6B" w14:textId="77777777" w:rsidR="000038F1" w:rsidRDefault="000038F1" w:rsidP="00CD4C7B">
      <w:pPr>
        <w:pStyle w:val="00BodyText"/>
        <w:spacing w:after="0"/>
        <w:rPr>
          <w:rFonts w:ascii="Times New Roman" w:hAnsi="Times New Roman"/>
          <w:sz w:val="20"/>
          <w:lang w:val="en-GB"/>
        </w:rPr>
      </w:pPr>
    </w:p>
    <w:p w14:paraId="2EE1EF27" w14:textId="7D3578FD" w:rsidR="00EE35A1" w:rsidRPr="006E13D1" w:rsidRDefault="00EE35A1" w:rsidP="00EE35A1">
      <w:pPr>
        <w:pStyle w:val="Heading1"/>
      </w:pPr>
      <w:r>
        <w:t>3</w:t>
      </w:r>
      <w:r w:rsidRPr="006E13D1">
        <w:tab/>
      </w:r>
      <w:r w:rsidRPr="00EE35A1">
        <w:t>Adaptation of common signals/channels</w:t>
      </w:r>
    </w:p>
    <w:p w14:paraId="28338DE4" w14:textId="506D252A" w:rsidR="008C39B3" w:rsidRDefault="002372EB" w:rsidP="008C39B3">
      <w:pPr>
        <w:pStyle w:val="Heading2"/>
      </w:pPr>
      <w:r>
        <w:t>3</w:t>
      </w:r>
      <w:r w:rsidR="008C39B3">
        <w:t>.</w:t>
      </w:r>
      <w:r>
        <w:t>1</w:t>
      </w:r>
      <w:r w:rsidR="008C39B3">
        <w:tab/>
      </w:r>
      <w:r w:rsidR="008C39B3" w:rsidRPr="002F75B2">
        <w:t>Adaptation of SSB in time domain</w:t>
      </w:r>
    </w:p>
    <w:p w14:paraId="1ACD784C" w14:textId="28AD7DB5" w:rsidR="008C39B3" w:rsidRPr="005125DC" w:rsidRDefault="00740665" w:rsidP="008C39B3">
      <w:pPr>
        <w:pStyle w:val="00BodyText"/>
        <w:spacing w:after="0"/>
        <w:rPr>
          <w:rFonts w:ascii="Times New Roman" w:hAnsi="Times New Roman"/>
          <w:sz w:val="20"/>
          <w:lang w:val="en-GB"/>
        </w:rPr>
      </w:pPr>
      <w:r>
        <w:rPr>
          <w:rFonts w:ascii="Times New Roman" w:hAnsi="Times New Roman"/>
          <w:sz w:val="20"/>
          <w:lang w:val="en-GB"/>
        </w:rPr>
        <w:t xml:space="preserve">The Rel-19 outcome from RAN1 relative to </w:t>
      </w:r>
      <w:r w:rsidR="008C39B3" w:rsidRPr="005125DC">
        <w:rPr>
          <w:rFonts w:ascii="Times New Roman" w:hAnsi="Times New Roman"/>
          <w:sz w:val="20"/>
          <w:lang w:val="en-GB"/>
        </w:rPr>
        <w:t>adaptation mechanism(s) of SSB in time-domain</w:t>
      </w:r>
      <w:r w:rsidR="001573CC">
        <w:rPr>
          <w:rFonts w:ascii="Times New Roman" w:hAnsi="Times New Roman"/>
          <w:sz w:val="20"/>
          <w:lang w:val="en-GB"/>
        </w:rPr>
        <w:t xml:space="preserve"> is as follows:</w:t>
      </w:r>
    </w:p>
    <w:p w14:paraId="578CA917" w14:textId="77777777" w:rsidR="008C39B3" w:rsidRPr="005125DC" w:rsidRDefault="008C39B3" w:rsidP="008C39B3">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For Rel-19 NES-capable UE’s </w:t>
      </w:r>
      <w:proofErr w:type="spellStart"/>
      <w:r w:rsidRPr="005125DC">
        <w:rPr>
          <w:rFonts w:ascii="Times New Roman" w:hAnsi="Times New Roman"/>
          <w:sz w:val="20"/>
          <w:lang w:val="en-GB"/>
        </w:rPr>
        <w:t>PCell</w:t>
      </w:r>
      <w:proofErr w:type="spellEnd"/>
      <w:r w:rsidRPr="005125DC">
        <w:rPr>
          <w:rFonts w:ascii="Times New Roman" w:hAnsi="Times New Roman"/>
          <w:sz w:val="20"/>
          <w:lang w:val="en-GB"/>
        </w:rPr>
        <w:t xml:space="preserve"> (Connected mode), adaptation of CD-SSB on sync raster is not supported </w:t>
      </w:r>
    </w:p>
    <w:p w14:paraId="4A3FBB03" w14:textId="22BC6358" w:rsidR="008C39B3" w:rsidRPr="005125DC"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Adaptation for SSB that is not CD-SSB is </w:t>
      </w:r>
      <w:r w:rsidR="009F074A">
        <w:rPr>
          <w:rFonts w:ascii="Times New Roman" w:hAnsi="Times New Roman"/>
          <w:sz w:val="20"/>
          <w:lang w:val="en-GB"/>
        </w:rPr>
        <w:t xml:space="preserve">not </w:t>
      </w:r>
      <w:r w:rsidRPr="005125DC">
        <w:rPr>
          <w:rFonts w:ascii="Times New Roman" w:hAnsi="Times New Roman"/>
          <w:sz w:val="20"/>
          <w:lang w:val="en-GB"/>
        </w:rPr>
        <w:t>supported (A2)</w:t>
      </w:r>
    </w:p>
    <w:p w14:paraId="09F62BE6" w14:textId="303BF199" w:rsidR="008C39B3" w:rsidRPr="005125DC"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Adaptation for SSB not on sync raster is </w:t>
      </w:r>
      <w:r w:rsidR="00EA0A85">
        <w:rPr>
          <w:rFonts w:ascii="Times New Roman" w:hAnsi="Times New Roman"/>
          <w:sz w:val="20"/>
          <w:lang w:val="en-GB"/>
        </w:rPr>
        <w:t xml:space="preserve">not </w:t>
      </w:r>
      <w:r w:rsidRPr="005125DC">
        <w:rPr>
          <w:rFonts w:ascii="Times New Roman" w:hAnsi="Times New Roman"/>
          <w:sz w:val="20"/>
          <w:lang w:val="en-GB"/>
        </w:rPr>
        <w:t>supported (A3)</w:t>
      </w:r>
    </w:p>
    <w:p w14:paraId="201DCC24" w14:textId="4D7978CA" w:rsidR="008C39B3" w:rsidRPr="005125DC" w:rsidRDefault="008C39B3" w:rsidP="007C58DB">
      <w:pPr>
        <w:pStyle w:val="00BodyText"/>
        <w:spacing w:after="0"/>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 xml:space="preserve">For Rel-19 NES-capable UE’s </w:t>
      </w:r>
      <w:proofErr w:type="spellStart"/>
      <w:r w:rsidRPr="005125DC">
        <w:rPr>
          <w:rFonts w:ascii="Times New Roman" w:hAnsi="Times New Roman"/>
          <w:sz w:val="20"/>
          <w:lang w:val="en-GB"/>
        </w:rPr>
        <w:t>SCell</w:t>
      </w:r>
      <w:proofErr w:type="spellEnd"/>
      <w:r w:rsidR="00C65F87">
        <w:rPr>
          <w:rFonts w:ascii="Times New Roman" w:hAnsi="Times New Roman"/>
          <w:sz w:val="20"/>
          <w:lang w:val="en-GB"/>
        </w:rPr>
        <w:t>, a</w:t>
      </w:r>
      <w:r w:rsidRPr="005125DC">
        <w:rPr>
          <w:rFonts w:ascii="Times New Roman" w:hAnsi="Times New Roman"/>
          <w:sz w:val="20"/>
          <w:lang w:val="en-GB"/>
        </w:rPr>
        <w:t xml:space="preserve">daptation of SSB configured for the </w:t>
      </w:r>
      <w:proofErr w:type="spellStart"/>
      <w:r w:rsidRPr="005125DC">
        <w:rPr>
          <w:rFonts w:ascii="Times New Roman" w:hAnsi="Times New Roman"/>
          <w:sz w:val="20"/>
          <w:lang w:val="en-GB"/>
        </w:rPr>
        <w:t>SCell</w:t>
      </w:r>
      <w:proofErr w:type="spellEnd"/>
      <w:r w:rsidRPr="005125DC">
        <w:rPr>
          <w:rFonts w:ascii="Times New Roman" w:hAnsi="Times New Roman"/>
          <w:sz w:val="20"/>
          <w:lang w:val="en-GB"/>
        </w:rPr>
        <w:t xml:space="preserve"> is supported for the following cases</w:t>
      </w:r>
    </w:p>
    <w:p w14:paraId="0EC3F50A" w14:textId="77777777" w:rsidR="008C39B3" w:rsidRPr="005125DC"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lastRenderedPageBreak/>
        <w:t>•</w:t>
      </w:r>
      <w:r w:rsidRPr="005125DC">
        <w:rPr>
          <w:rFonts w:ascii="Times New Roman" w:hAnsi="Times New Roman"/>
          <w:sz w:val="20"/>
          <w:lang w:val="en-GB"/>
        </w:rPr>
        <w:tab/>
        <w:t>Adaptation for SSB that is not CD-SSB on sync raster (B2’)</w:t>
      </w:r>
    </w:p>
    <w:p w14:paraId="0E9C4A5E" w14:textId="77777777" w:rsidR="008C39B3" w:rsidRDefault="008C39B3" w:rsidP="008C39B3">
      <w:pPr>
        <w:pStyle w:val="00BodyText"/>
        <w:spacing w:after="0"/>
        <w:ind w:left="284"/>
        <w:rPr>
          <w:rFonts w:ascii="Times New Roman" w:hAnsi="Times New Roman"/>
          <w:sz w:val="20"/>
          <w:lang w:val="en-GB"/>
        </w:rPr>
      </w:pPr>
      <w:r w:rsidRPr="005125DC">
        <w:rPr>
          <w:rFonts w:ascii="Times New Roman" w:hAnsi="Times New Roman"/>
          <w:sz w:val="20"/>
          <w:lang w:val="en-GB"/>
        </w:rPr>
        <w:t>•</w:t>
      </w:r>
      <w:r w:rsidRPr="005125DC">
        <w:rPr>
          <w:rFonts w:ascii="Times New Roman" w:hAnsi="Times New Roman"/>
          <w:sz w:val="20"/>
          <w:lang w:val="en-GB"/>
        </w:rPr>
        <w:tab/>
        <w:t>Adaptation for SSB that is not CD-SSB not on sync raster (B3’)</w:t>
      </w:r>
    </w:p>
    <w:p w14:paraId="1CDDA170"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 </w:t>
      </w:r>
    </w:p>
    <w:p w14:paraId="66788ACB" w14:textId="66417363" w:rsidR="007D58C5" w:rsidRDefault="0050744B" w:rsidP="008C39B3">
      <w:pPr>
        <w:pStyle w:val="00BodyText"/>
        <w:spacing w:after="0"/>
        <w:rPr>
          <w:rFonts w:ascii="Times New Roman" w:hAnsi="Times New Roman"/>
          <w:sz w:val="20"/>
          <w:lang w:val="en-GB"/>
        </w:rPr>
      </w:pPr>
      <w:r>
        <w:rPr>
          <w:rFonts w:ascii="Times New Roman" w:hAnsi="Times New Roman"/>
          <w:sz w:val="20"/>
          <w:lang w:val="en-GB"/>
        </w:rPr>
        <w:t xml:space="preserve">Also, for </w:t>
      </w:r>
      <w:proofErr w:type="spellStart"/>
      <w:r w:rsidRPr="000617E8">
        <w:rPr>
          <w:rFonts w:ascii="Times New Roman" w:hAnsi="Times New Roman"/>
          <w:sz w:val="20"/>
          <w:lang w:val="en-GB"/>
        </w:rPr>
        <w:t>SCell</w:t>
      </w:r>
      <w:proofErr w:type="spellEnd"/>
      <w:r w:rsidRPr="000617E8">
        <w:rPr>
          <w:rFonts w:ascii="Times New Roman" w:hAnsi="Times New Roman"/>
          <w:sz w:val="20"/>
          <w:lang w:val="en-GB"/>
        </w:rPr>
        <w:t xml:space="preserve">, </w:t>
      </w:r>
      <w:r w:rsidR="001F396B" w:rsidRPr="007C58DB">
        <w:rPr>
          <w:rFonts w:ascii="Times New Roman" w:hAnsi="Times New Roman"/>
          <w:sz w:val="20"/>
          <w:lang w:val="en-GB"/>
        </w:rPr>
        <w:t>adaptation for CD-SSB (B1) including UE impact compared to legacy operation where the SSB is configured with periodicity&gt;20msec</w:t>
      </w:r>
      <w:r w:rsidR="00715E3C">
        <w:rPr>
          <w:rFonts w:ascii="Times New Roman" w:hAnsi="Times New Roman"/>
          <w:sz w:val="20"/>
          <w:lang w:val="en-GB"/>
        </w:rPr>
        <w:t xml:space="preserve"> </w:t>
      </w:r>
      <w:r w:rsidR="001F396B" w:rsidRPr="000617E8">
        <w:rPr>
          <w:rFonts w:ascii="Times New Roman" w:hAnsi="Times New Roman"/>
          <w:sz w:val="20"/>
          <w:lang w:val="en-GB"/>
        </w:rPr>
        <w:t>has</w:t>
      </w:r>
      <w:r w:rsidR="001F396B">
        <w:rPr>
          <w:rFonts w:ascii="Times New Roman" w:hAnsi="Times New Roman"/>
          <w:sz w:val="20"/>
          <w:lang w:val="en-GB"/>
        </w:rPr>
        <w:t xml:space="preserve"> been discussed</w:t>
      </w:r>
      <w:r w:rsidR="000617E8">
        <w:rPr>
          <w:rFonts w:ascii="Times New Roman" w:hAnsi="Times New Roman"/>
          <w:sz w:val="20"/>
          <w:lang w:val="en-GB"/>
        </w:rPr>
        <w:t xml:space="preserve"> in RAN1</w:t>
      </w:r>
      <w:r w:rsidR="00610A32">
        <w:rPr>
          <w:rFonts w:ascii="Times New Roman" w:hAnsi="Times New Roman"/>
          <w:sz w:val="20"/>
          <w:lang w:val="en-GB"/>
        </w:rPr>
        <w:t xml:space="preserve"> </w:t>
      </w:r>
      <w:r w:rsidR="001F396B">
        <w:rPr>
          <w:rFonts w:ascii="Times New Roman" w:hAnsi="Times New Roman"/>
          <w:sz w:val="20"/>
          <w:lang w:val="en-GB"/>
        </w:rPr>
        <w:t>but is not supported.</w:t>
      </w:r>
    </w:p>
    <w:p w14:paraId="6D13CD42" w14:textId="77777777" w:rsidR="007D58C5" w:rsidRDefault="007D58C5" w:rsidP="008C39B3">
      <w:pPr>
        <w:pStyle w:val="00BodyText"/>
        <w:spacing w:after="0"/>
        <w:rPr>
          <w:rFonts w:ascii="Times New Roman" w:hAnsi="Times New Roman"/>
          <w:sz w:val="20"/>
          <w:lang w:val="en-GB"/>
        </w:rPr>
      </w:pPr>
    </w:p>
    <w:p w14:paraId="03F80CE8" w14:textId="5C2DEA3B" w:rsidR="008952F3" w:rsidRDefault="008952F3" w:rsidP="008C39B3">
      <w:pPr>
        <w:pStyle w:val="00BodyText"/>
        <w:spacing w:after="0"/>
        <w:rPr>
          <w:rFonts w:ascii="Times New Roman" w:hAnsi="Times New Roman"/>
          <w:sz w:val="20"/>
          <w:lang w:val="en-GB"/>
        </w:rPr>
      </w:pPr>
      <w:r>
        <w:rPr>
          <w:rFonts w:ascii="Times New Roman" w:hAnsi="Times New Roman"/>
          <w:sz w:val="20"/>
          <w:lang w:val="en-GB"/>
        </w:rPr>
        <w:t xml:space="preserve">Based on this, </w:t>
      </w:r>
      <w:r w:rsidR="009934FD">
        <w:rPr>
          <w:rFonts w:ascii="Times New Roman" w:hAnsi="Times New Roman"/>
          <w:sz w:val="20"/>
          <w:lang w:val="en-GB"/>
        </w:rPr>
        <w:t xml:space="preserve">we believe </w:t>
      </w:r>
      <w:r>
        <w:rPr>
          <w:rFonts w:ascii="Times New Roman" w:hAnsi="Times New Roman"/>
          <w:sz w:val="20"/>
          <w:lang w:val="en-GB"/>
        </w:rPr>
        <w:t xml:space="preserve">there is no </w:t>
      </w:r>
      <w:r w:rsidR="009934FD">
        <w:rPr>
          <w:rFonts w:ascii="Times New Roman" w:hAnsi="Times New Roman"/>
          <w:sz w:val="20"/>
          <w:lang w:val="en-GB"/>
        </w:rPr>
        <w:t>RAN3 impact on a</w:t>
      </w:r>
      <w:r w:rsidR="009934FD" w:rsidRPr="009934FD">
        <w:rPr>
          <w:rFonts w:ascii="Times New Roman" w:hAnsi="Times New Roman"/>
          <w:sz w:val="20"/>
          <w:lang w:val="en-GB"/>
        </w:rPr>
        <w:t>daptation of SSB in time domain</w:t>
      </w:r>
      <w:r w:rsidR="0068523E">
        <w:rPr>
          <w:rFonts w:ascii="Times New Roman" w:hAnsi="Times New Roman"/>
          <w:sz w:val="20"/>
          <w:lang w:val="en-GB"/>
        </w:rPr>
        <w:t xml:space="preserve"> in Rel-19</w:t>
      </w:r>
      <w:r w:rsidR="00A5722E">
        <w:rPr>
          <w:rFonts w:ascii="Times New Roman" w:hAnsi="Times New Roman"/>
          <w:sz w:val="20"/>
          <w:lang w:val="en-GB"/>
        </w:rPr>
        <w:t>.</w:t>
      </w:r>
    </w:p>
    <w:p w14:paraId="6ED025A5" w14:textId="77777777" w:rsidR="008952F3" w:rsidRDefault="008952F3" w:rsidP="008C39B3">
      <w:pPr>
        <w:pStyle w:val="00BodyText"/>
        <w:spacing w:after="0"/>
        <w:rPr>
          <w:rFonts w:ascii="Times New Roman" w:hAnsi="Times New Roman"/>
          <w:sz w:val="20"/>
          <w:lang w:val="en-GB"/>
        </w:rPr>
      </w:pPr>
    </w:p>
    <w:p w14:paraId="48EBFA39" w14:textId="5D11067F" w:rsidR="008C39B3" w:rsidRPr="00A61A8E" w:rsidRDefault="008C39B3" w:rsidP="008C39B3">
      <w:pPr>
        <w:rPr>
          <w:b/>
          <w:bCs/>
        </w:rPr>
      </w:pPr>
      <w:r w:rsidRPr="00A61A8E">
        <w:rPr>
          <w:b/>
          <w:bCs/>
        </w:rPr>
        <w:t xml:space="preserve">Proposal 2: </w:t>
      </w:r>
      <w:r w:rsidR="006513EB" w:rsidRPr="007C58DB">
        <w:rPr>
          <w:b/>
          <w:bCs/>
        </w:rPr>
        <w:t xml:space="preserve">RAN3 identifies no impact </w:t>
      </w:r>
      <w:r w:rsidR="00D3742F" w:rsidRPr="007C58DB">
        <w:rPr>
          <w:b/>
          <w:bCs/>
        </w:rPr>
        <w:t xml:space="preserve">on RAN3 specification </w:t>
      </w:r>
      <w:r w:rsidR="00F96AEA" w:rsidRPr="007C58DB">
        <w:rPr>
          <w:b/>
          <w:bCs/>
        </w:rPr>
        <w:t xml:space="preserve">coming from </w:t>
      </w:r>
      <w:r w:rsidR="006513EB" w:rsidRPr="007C58DB">
        <w:rPr>
          <w:b/>
          <w:bCs/>
        </w:rPr>
        <w:t>adaptation of SSB in time domain in Rel-19</w:t>
      </w:r>
      <w:r w:rsidRPr="00A61A8E">
        <w:rPr>
          <w:b/>
          <w:bCs/>
        </w:rPr>
        <w:t>.</w:t>
      </w:r>
    </w:p>
    <w:p w14:paraId="1FEB4203" w14:textId="77777777" w:rsidR="008C39B3" w:rsidRDefault="008C39B3" w:rsidP="008C39B3">
      <w:pPr>
        <w:pStyle w:val="00BodyText"/>
        <w:spacing w:after="0"/>
        <w:rPr>
          <w:rFonts w:ascii="Times New Roman" w:hAnsi="Times New Roman"/>
          <w:sz w:val="20"/>
          <w:lang w:val="en-GB"/>
        </w:rPr>
      </w:pPr>
    </w:p>
    <w:p w14:paraId="1F5036BF" w14:textId="17B84B62" w:rsidR="008C39B3" w:rsidRDefault="002372EB" w:rsidP="008C39B3">
      <w:pPr>
        <w:pStyle w:val="Heading2"/>
      </w:pPr>
      <w:r>
        <w:t>3.2</w:t>
      </w:r>
      <w:r w:rsidR="008C39B3">
        <w:tab/>
      </w:r>
      <w:r w:rsidR="008C39B3" w:rsidRPr="002F75B2">
        <w:t xml:space="preserve">Adaptation of </w:t>
      </w:r>
      <w:r w:rsidR="008C39B3">
        <w:t>PRACH</w:t>
      </w:r>
      <w:r w:rsidR="008C39B3" w:rsidRPr="002F75B2">
        <w:t xml:space="preserve"> in time domain</w:t>
      </w:r>
    </w:p>
    <w:p w14:paraId="63510611" w14:textId="77777777" w:rsidR="008C39B3" w:rsidRPr="00AF714A" w:rsidRDefault="008C39B3" w:rsidP="008C39B3">
      <w:pPr>
        <w:pStyle w:val="00BodyText"/>
        <w:spacing w:after="0"/>
        <w:rPr>
          <w:rFonts w:ascii="Times New Roman" w:hAnsi="Times New Roman"/>
          <w:sz w:val="20"/>
          <w:lang w:val="en-GB"/>
        </w:rPr>
      </w:pPr>
      <w:r w:rsidRPr="00AF714A">
        <w:rPr>
          <w:rFonts w:ascii="Times New Roman" w:hAnsi="Times New Roman"/>
          <w:sz w:val="20"/>
          <w:lang w:val="en-GB"/>
        </w:rPr>
        <w:t>In previous RAN1 meetings, a list of candidate mechanisms for PRACH adaptation in time domain was discussed. The agreed mechanism is based on additional PRACH resources configured and activated for NES-capable UEs only when needed, hence allowing the</w:t>
      </w:r>
      <w:r>
        <w:rPr>
          <w:rFonts w:ascii="Times New Roman" w:hAnsi="Times New Roman"/>
          <w:sz w:val="20"/>
          <w:lang w:val="en-GB"/>
        </w:rPr>
        <w:t xml:space="preserve"> network</w:t>
      </w:r>
      <w:r w:rsidRPr="00AF714A">
        <w:rPr>
          <w:rFonts w:ascii="Times New Roman" w:hAnsi="Times New Roman"/>
          <w:sz w:val="20"/>
          <w:lang w:val="en-GB"/>
        </w:rPr>
        <w:t xml:space="preserve"> to enter longer sleeping periods in low load periods. </w:t>
      </w:r>
    </w:p>
    <w:p w14:paraId="36629B5C" w14:textId="77777777" w:rsidR="008C39B3" w:rsidRDefault="008C39B3" w:rsidP="008C39B3">
      <w:pPr>
        <w:pStyle w:val="00BodyText"/>
        <w:spacing w:after="0"/>
        <w:rPr>
          <w:rFonts w:ascii="Times New Roman" w:hAnsi="Times New Roman"/>
          <w:sz w:val="20"/>
          <w:lang w:val="en-GB"/>
        </w:rPr>
      </w:pPr>
    </w:p>
    <w:p w14:paraId="7FEEE273" w14:textId="77777777" w:rsidR="008C39B3" w:rsidRPr="00AF714A" w:rsidRDefault="008C39B3" w:rsidP="008C39B3">
      <w:pPr>
        <w:pStyle w:val="00BodyText"/>
        <w:spacing w:after="0"/>
        <w:rPr>
          <w:rFonts w:ascii="Times New Roman" w:hAnsi="Times New Roman"/>
          <w:sz w:val="20"/>
          <w:lang w:val="en-GB"/>
        </w:rPr>
      </w:pPr>
      <w:r w:rsidRPr="00AF714A">
        <w:rPr>
          <w:rFonts w:ascii="Times New Roman" w:hAnsi="Times New Roman"/>
          <w:sz w:val="20"/>
          <w:lang w:val="en-GB"/>
        </w:rPr>
        <w:t>Agreement from RAN1#116</w:t>
      </w:r>
      <w:r>
        <w:rPr>
          <w:rFonts w:ascii="Times New Roman" w:hAnsi="Times New Roman"/>
          <w:sz w:val="20"/>
          <w:lang w:val="en-GB"/>
        </w:rPr>
        <w:t xml:space="preserve"> (Feb. 2024</w:t>
      </w:r>
      <w:r w:rsidRPr="00AF714A">
        <w:rPr>
          <w:rFonts w:ascii="Times New Roman" w:hAnsi="Times New Roman"/>
          <w:sz w:val="20"/>
          <w:lang w:val="en-GB"/>
        </w:rPr>
        <w:t>)</w:t>
      </w:r>
      <w:r>
        <w:rPr>
          <w:rFonts w:ascii="Times New Roman" w:hAnsi="Times New Roman"/>
          <w:sz w:val="20"/>
          <w:lang w:val="en-GB"/>
        </w:rPr>
        <w:t>:</w:t>
      </w:r>
    </w:p>
    <w:p w14:paraId="0A72414E"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 xml:space="preserve">For adaptation of PRACH in time-domain, support at least the following: </w:t>
      </w:r>
    </w:p>
    <w:p w14:paraId="5C3FF39F"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w:t>
      </w:r>
      <w:r w:rsidRPr="000E2D4B">
        <w:rPr>
          <w:rFonts w:ascii="Times New Roman" w:hAnsi="Times New Roman"/>
          <w:i/>
          <w:iCs/>
          <w:sz w:val="20"/>
          <w:lang w:val="en-GB"/>
        </w:rPr>
        <w:tab/>
        <w:t>Adaptation based on additional PRACH resources for NES-capable UEs in addition to PRACH resources for legacy UEs (if any)</w:t>
      </w:r>
    </w:p>
    <w:p w14:paraId="1C721400" w14:textId="77777777" w:rsidR="008C39B3" w:rsidRPr="000E2D4B" w:rsidRDefault="008C39B3" w:rsidP="008C39B3">
      <w:pPr>
        <w:pStyle w:val="00BodyText"/>
        <w:spacing w:after="0"/>
        <w:ind w:left="284"/>
        <w:rPr>
          <w:rFonts w:ascii="Times New Roman" w:hAnsi="Times New Roman"/>
          <w:i/>
          <w:iCs/>
          <w:sz w:val="20"/>
          <w:lang w:val="en-GB"/>
        </w:rPr>
      </w:pPr>
      <w:r w:rsidRPr="000E2D4B">
        <w:rPr>
          <w:rFonts w:ascii="Times New Roman" w:hAnsi="Times New Roman"/>
          <w:i/>
          <w:iCs/>
          <w:sz w:val="20"/>
          <w:lang w:val="en-GB"/>
        </w:rPr>
        <w:t>Note: NES-capable UEs can use both additional PRACH resources and PRACH resources for legacy UEs</w:t>
      </w:r>
    </w:p>
    <w:p w14:paraId="5F75F36E" w14:textId="77777777" w:rsidR="008C39B3" w:rsidRPr="00AF714A" w:rsidRDefault="008C39B3" w:rsidP="008C39B3">
      <w:pPr>
        <w:pStyle w:val="00BodyText"/>
        <w:spacing w:after="0"/>
        <w:rPr>
          <w:rFonts w:ascii="Times New Roman" w:hAnsi="Times New Roman"/>
          <w:sz w:val="20"/>
          <w:lang w:val="en-GB"/>
        </w:rPr>
      </w:pPr>
    </w:p>
    <w:p w14:paraId="4B089BFA"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Observation</w:t>
      </w:r>
      <w:r>
        <w:rPr>
          <w:rFonts w:ascii="Times New Roman" w:hAnsi="Times New Roman"/>
          <w:b/>
          <w:bCs/>
          <w:sz w:val="20"/>
          <w:lang w:val="en-GB"/>
        </w:rPr>
        <w:t xml:space="preserve"> 2</w:t>
      </w:r>
      <w:r w:rsidRPr="00D3237E">
        <w:rPr>
          <w:rFonts w:ascii="Times New Roman" w:hAnsi="Times New Roman"/>
          <w:b/>
          <w:bCs/>
          <w:sz w:val="20"/>
          <w:lang w:val="en-GB"/>
        </w:rPr>
        <w:t xml:space="preserve">: </w:t>
      </w:r>
    </w:p>
    <w:p w14:paraId="24549792"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 xml:space="preserve">For PRACH adaptation, two types of PRACH resources will be defined in a cell: </w:t>
      </w:r>
    </w:p>
    <w:p w14:paraId="5C477608"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3C880160" w14:textId="77777777" w:rsidR="008C39B3" w:rsidRPr="00D3237E" w:rsidRDefault="008C39B3" w:rsidP="008C39B3">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48A98C00" w14:textId="77777777" w:rsidR="008C39B3" w:rsidRDefault="008C39B3" w:rsidP="008C39B3">
      <w:pPr>
        <w:pStyle w:val="00BodyText"/>
        <w:spacing w:after="0"/>
        <w:rPr>
          <w:rFonts w:ascii="Times New Roman" w:hAnsi="Times New Roman"/>
          <w:sz w:val="20"/>
          <w:lang w:val="en-GB"/>
        </w:rPr>
      </w:pPr>
    </w:p>
    <w:p w14:paraId="2B6CCAD2"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In subsequent RAN1 meetings, the mechanism (with the associated details) to support the additional PRACH resources for NES-capable UEs has been discussed. We assume that from configuration perspective the OAM will configure the new additional PRACH resources in the gNB-DU.</w:t>
      </w:r>
    </w:p>
    <w:p w14:paraId="07ADA692" w14:textId="77777777" w:rsidR="008C39B3" w:rsidRDefault="008C39B3" w:rsidP="008C39B3">
      <w:pPr>
        <w:pStyle w:val="00BodyText"/>
        <w:spacing w:after="0"/>
        <w:rPr>
          <w:rFonts w:ascii="Times New Roman" w:hAnsi="Times New Roman"/>
          <w:sz w:val="20"/>
          <w:lang w:val="en-GB"/>
        </w:rPr>
      </w:pPr>
    </w:p>
    <w:p w14:paraId="2BDBDF12" w14:textId="77777777" w:rsidR="008C39B3" w:rsidRPr="000E2D4B" w:rsidRDefault="008C39B3" w:rsidP="008C39B3">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3</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2D097993" w14:textId="77777777" w:rsidR="008C39B3" w:rsidRDefault="008C39B3" w:rsidP="008C39B3">
      <w:pPr>
        <w:pStyle w:val="00BodyText"/>
        <w:spacing w:after="0"/>
        <w:rPr>
          <w:rFonts w:ascii="Times New Roman" w:hAnsi="Times New Roman"/>
          <w:sz w:val="20"/>
          <w:lang w:val="en-GB"/>
        </w:rPr>
      </w:pPr>
    </w:p>
    <w:p w14:paraId="5F89D38B"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We also observe that RAN1 has designed the additional PRACH resources to be activated or deactivated in a dynamic manner. RAN3 needs to determine which entity that decides this activation and deactivation. From our side we believe this can be done autonomously by the gNB-DU.</w:t>
      </w:r>
    </w:p>
    <w:p w14:paraId="45855EDA" w14:textId="77777777" w:rsidR="008C39B3" w:rsidRDefault="008C39B3" w:rsidP="008C39B3">
      <w:pPr>
        <w:pStyle w:val="00BodyText"/>
        <w:spacing w:after="0"/>
        <w:rPr>
          <w:rFonts w:ascii="Times New Roman" w:hAnsi="Times New Roman"/>
          <w:sz w:val="20"/>
          <w:lang w:val="en-GB"/>
        </w:rPr>
      </w:pPr>
    </w:p>
    <w:p w14:paraId="2894A57E" w14:textId="77777777" w:rsidR="008C39B3" w:rsidRDefault="008C39B3" w:rsidP="008C39B3">
      <w:pPr>
        <w:pStyle w:val="00BodyText"/>
        <w:spacing w:after="0"/>
        <w:rPr>
          <w:rFonts w:ascii="Times New Roman" w:hAnsi="Times New Roman"/>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4</w:t>
      </w:r>
      <w:r w:rsidRPr="000E2D4B">
        <w:rPr>
          <w:rFonts w:ascii="Times New Roman" w:hAnsi="Times New Roman"/>
          <w:b/>
          <w:bCs/>
          <w:sz w:val="20"/>
          <w:lang w:val="en-GB"/>
        </w:rPr>
        <w:t>: Activation and deactivation of additional PRACH resources to be decided autonomously by the gNB-DU.</w:t>
      </w:r>
    </w:p>
    <w:p w14:paraId="699D9382" w14:textId="77777777" w:rsidR="008C39B3" w:rsidRDefault="008C39B3" w:rsidP="008C39B3">
      <w:pPr>
        <w:pStyle w:val="00BodyText"/>
        <w:spacing w:after="0"/>
        <w:rPr>
          <w:rFonts w:ascii="Times New Roman" w:hAnsi="Times New Roman"/>
          <w:sz w:val="20"/>
          <w:lang w:val="en-GB"/>
        </w:rPr>
      </w:pPr>
    </w:p>
    <w:p w14:paraId="5D30E008"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RACH optimization was introduced in Rel-16, based on Rel-15 PRACH resource definition. RAN3 is tasked by the Rel-19 NES WID [1] to enable NG-RAN support of the new Rel-19 PRACH resources. Support of RACH optimization is part of the NG-RAN functionality, and it therefore seems that RAN3 within the present work item should evaluate whether there is impact on the RACH optimization feature and determine enhancements needed, if any.</w:t>
      </w:r>
    </w:p>
    <w:p w14:paraId="370F6BC6" w14:textId="77777777" w:rsidR="008C39B3" w:rsidRDefault="008C39B3" w:rsidP="008C39B3">
      <w:pPr>
        <w:pStyle w:val="00BodyText"/>
        <w:spacing w:after="0"/>
        <w:rPr>
          <w:rFonts w:ascii="Times New Roman" w:hAnsi="Times New Roman"/>
          <w:sz w:val="20"/>
          <w:lang w:val="en-GB"/>
        </w:rPr>
      </w:pPr>
    </w:p>
    <w:p w14:paraId="65A64EBD"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At the present stage, we observe that in the legacy case the gNB-CU has the full view of the PRACH resources configured in the gNB-DU, and these resources are considered to be statically allocated and activated. Information about these resources may today also be transferred over F1 to gNB-DUs serving neighbour </w:t>
      </w:r>
      <w:proofErr w:type="gramStart"/>
      <w:r>
        <w:rPr>
          <w:rFonts w:ascii="Times New Roman" w:hAnsi="Times New Roman"/>
          <w:sz w:val="20"/>
          <w:lang w:val="en-GB"/>
        </w:rPr>
        <w:t>cells, and</w:t>
      </w:r>
      <w:proofErr w:type="gramEnd"/>
      <w:r>
        <w:rPr>
          <w:rFonts w:ascii="Times New Roman" w:hAnsi="Times New Roman"/>
          <w:sz w:val="20"/>
          <w:lang w:val="en-GB"/>
        </w:rPr>
        <w:t xml:space="preserve"> transferred over </w:t>
      </w:r>
      <w:proofErr w:type="spellStart"/>
      <w:r>
        <w:rPr>
          <w:rFonts w:ascii="Times New Roman" w:hAnsi="Times New Roman"/>
          <w:sz w:val="20"/>
          <w:lang w:val="en-GB"/>
        </w:rPr>
        <w:t>Xn</w:t>
      </w:r>
      <w:proofErr w:type="spellEnd"/>
      <w:r>
        <w:rPr>
          <w:rFonts w:ascii="Times New Roman" w:hAnsi="Times New Roman"/>
          <w:sz w:val="20"/>
          <w:lang w:val="en-GB"/>
        </w:rPr>
        <w:t xml:space="preserve"> to neighbour </w:t>
      </w:r>
      <w:proofErr w:type="spellStart"/>
      <w:r>
        <w:rPr>
          <w:rFonts w:ascii="Times New Roman" w:hAnsi="Times New Roman"/>
          <w:sz w:val="20"/>
          <w:lang w:val="en-GB"/>
        </w:rPr>
        <w:t>gNBs</w:t>
      </w:r>
      <w:proofErr w:type="spellEnd"/>
      <w:r>
        <w:rPr>
          <w:rFonts w:ascii="Times New Roman" w:hAnsi="Times New Roman"/>
          <w:sz w:val="20"/>
          <w:lang w:val="en-GB"/>
        </w:rPr>
        <w:t>. But</w:t>
      </w:r>
      <w:r w:rsidRPr="00D3237E">
        <w:rPr>
          <w:rFonts w:ascii="Times New Roman" w:hAnsi="Times New Roman"/>
          <w:sz w:val="20"/>
          <w:lang w:val="en-GB"/>
        </w:rPr>
        <w:t xml:space="preserve">, due to dynamic activation and deactivation of </w:t>
      </w:r>
      <w:r>
        <w:rPr>
          <w:rFonts w:ascii="Times New Roman" w:hAnsi="Times New Roman"/>
          <w:sz w:val="20"/>
          <w:lang w:val="en-GB"/>
        </w:rPr>
        <w:t xml:space="preserve">the new </w:t>
      </w:r>
      <w:r w:rsidRPr="00D3237E">
        <w:rPr>
          <w:rFonts w:ascii="Times New Roman" w:hAnsi="Times New Roman"/>
          <w:sz w:val="20"/>
          <w:lang w:val="en-GB"/>
        </w:rPr>
        <w:t>additional PRACH resources</w:t>
      </w:r>
      <w:r>
        <w:rPr>
          <w:rFonts w:ascii="Times New Roman" w:hAnsi="Times New Roman"/>
          <w:sz w:val="20"/>
          <w:lang w:val="en-GB"/>
        </w:rPr>
        <w:t xml:space="preserve"> defined in </w:t>
      </w:r>
      <w:proofErr w:type="spellStart"/>
      <w:r>
        <w:rPr>
          <w:rFonts w:ascii="Times New Roman" w:hAnsi="Times New Roman"/>
          <w:sz w:val="20"/>
          <w:lang w:val="en-GB"/>
        </w:rPr>
        <w:t>Rel</w:t>
      </w:r>
      <w:proofErr w:type="spellEnd"/>
      <w:r>
        <w:rPr>
          <w:rFonts w:ascii="Times New Roman" w:hAnsi="Times New Roman"/>
          <w:sz w:val="20"/>
        </w:rPr>
        <w:t>-19</w:t>
      </w:r>
      <w:r w:rsidRPr="00D3237E">
        <w:rPr>
          <w:rFonts w:ascii="Times New Roman" w:hAnsi="Times New Roman"/>
          <w:sz w:val="20"/>
          <w:lang w:val="en-GB"/>
        </w:rPr>
        <w:t xml:space="preserve">, the </w:t>
      </w:r>
      <w:r>
        <w:rPr>
          <w:rFonts w:ascii="Times New Roman" w:hAnsi="Times New Roman"/>
          <w:sz w:val="20"/>
          <w:lang w:val="en-GB"/>
        </w:rPr>
        <w:t>network entities in charge of RACH optimization (gNB-CU, gNB-DU)</w:t>
      </w:r>
      <w:r w:rsidRPr="00D3237E">
        <w:rPr>
          <w:rFonts w:ascii="Times New Roman" w:hAnsi="Times New Roman"/>
          <w:sz w:val="20"/>
          <w:lang w:val="en-GB"/>
        </w:rPr>
        <w:t xml:space="preserve"> </w:t>
      </w:r>
      <w:r>
        <w:rPr>
          <w:rFonts w:ascii="Times New Roman" w:hAnsi="Times New Roman"/>
          <w:sz w:val="20"/>
          <w:lang w:val="en-GB"/>
        </w:rPr>
        <w:t>may, based on the existing information exchange, have</w:t>
      </w:r>
      <w:r w:rsidRPr="00D3237E">
        <w:rPr>
          <w:rFonts w:ascii="Times New Roman" w:hAnsi="Times New Roman"/>
          <w:sz w:val="20"/>
          <w:lang w:val="en-GB"/>
        </w:rPr>
        <w:t xml:space="preserve"> </w:t>
      </w:r>
      <w:r>
        <w:rPr>
          <w:rFonts w:ascii="Times New Roman" w:hAnsi="Times New Roman"/>
          <w:sz w:val="20"/>
          <w:lang w:val="en-GB"/>
        </w:rPr>
        <w:t>incomplete</w:t>
      </w:r>
      <w:r w:rsidRPr="00D3237E">
        <w:rPr>
          <w:rFonts w:ascii="Times New Roman" w:hAnsi="Times New Roman"/>
          <w:sz w:val="20"/>
          <w:lang w:val="en-GB"/>
        </w:rPr>
        <w:t xml:space="preserve"> information available </w:t>
      </w:r>
      <w:r>
        <w:rPr>
          <w:rFonts w:ascii="Times New Roman" w:hAnsi="Times New Roman"/>
          <w:sz w:val="20"/>
          <w:lang w:val="en-GB"/>
        </w:rPr>
        <w:t>about the PRACH resources actually used in different cells.</w:t>
      </w:r>
    </w:p>
    <w:p w14:paraId="38279143" w14:textId="77777777" w:rsidR="008C39B3" w:rsidRDefault="008C39B3" w:rsidP="008C39B3">
      <w:pPr>
        <w:pStyle w:val="00BodyText"/>
        <w:spacing w:after="0"/>
        <w:rPr>
          <w:rFonts w:ascii="Times New Roman" w:hAnsi="Times New Roman"/>
          <w:sz w:val="20"/>
          <w:lang w:val="en-GB"/>
        </w:rPr>
      </w:pPr>
    </w:p>
    <w:p w14:paraId="60FC80B1"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We therefore propose that RAN3 further works on the analysis of impact of Rel-19 additional PRACH resources on the legacy RACH optimization feature.</w:t>
      </w:r>
    </w:p>
    <w:p w14:paraId="51E1FFD5" w14:textId="77777777" w:rsidR="008C39B3" w:rsidRDefault="008C39B3" w:rsidP="008C39B3">
      <w:pPr>
        <w:pStyle w:val="00BodyText"/>
        <w:spacing w:after="0"/>
        <w:rPr>
          <w:rFonts w:ascii="Times New Roman" w:hAnsi="Times New Roman"/>
          <w:sz w:val="20"/>
          <w:lang w:val="en-GB"/>
        </w:rPr>
      </w:pPr>
    </w:p>
    <w:p w14:paraId="6620800B" w14:textId="77777777" w:rsidR="008C39B3" w:rsidRDefault="008C39B3" w:rsidP="008C39B3">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5</w:t>
      </w:r>
      <w:r w:rsidRPr="000E2D4B">
        <w:rPr>
          <w:rFonts w:ascii="Times New Roman" w:hAnsi="Times New Roman"/>
          <w:b/>
          <w:bCs/>
          <w:sz w:val="20"/>
          <w:lang w:val="en-GB"/>
        </w:rPr>
        <w:t xml:space="preserve">: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07DD14E5" w14:textId="77777777" w:rsidR="008C39B3" w:rsidRPr="000E2D4B" w:rsidRDefault="008C39B3" w:rsidP="008C39B3">
      <w:pPr>
        <w:pStyle w:val="00BodyText"/>
        <w:spacing w:after="0"/>
        <w:rPr>
          <w:rFonts w:ascii="Times New Roman" w:hAnsi="Times New Roman"/>
          <w:b/>
          <w:bCs/>
          <w:sz w:val="20"/>
          <w:lang w:val="en-GB"/>
        </w:rPr>
      </w:pPr>
    </w:p>
    <w:p w14:paraId="47774213" w14:textId="67CFC86C" w:rsidR="008C39B3" w:rsidRDefault="002372EB" w:rsidP="008C39B3">
      <w:pPr>
        <w:pStyle w:val="Heading2"/>
      </w:pPr>
      <w:r>
        <w:lastRenderedPageBreak/>
        <w:t>3</w:t>
      </w:r>
      <w:r w:rsidR="008C39B3">
        <w:t>.</w:t>
      </w:r>
      <w:r>
        <w:t>3</w:t>
      </w:r>
      <w:r w:rsidR="008C39B3">
        <w:tab/>
      </w:r>
      <w:r w:rsidR="008C39B3" w:rsidRPr="002F75B2">
        <w:t xml:space="preserve">Adaptation of </w:t>
      </w:r>
      <w:r w:rsidR="008C39B3" w:rsidRPr="007563E2">
        <w:rPr>
          <w:lang w:eastAsia="zh-CN"/>
        </w:rPr>
        <w:t>paging occasions</w:t>
      </w:r>
    </w:p>
    <w:p w14:paraId="452EA52C" w14:textId="77777777" w:rsidR="008C39B3" w:rsidRDefault="008C39B3" w:rsidP="008C39B3">
      <w:pPr>
        <w:pStyle w:val="00BodyText"/>
        <w:spacing w:after="0"/>
        <w:rPr>
          <w:rFonts w:ascii="Times New Roman" w:hAnsi="Times New Roman"/>
          <w:sz w:val="20"/>
          <w:lang w:val="en-GB"/>
        </w:rPr>
      </w:pPr>
      <w:r>
        <w:rPr>
          <w:rFonts w:ascii="Times New Roman" w:hAnsi="Times New Roman"/>
          <w:sz w:val="20"/>
          <w:lang w:val="en-GB"/>
        </w:rPr>
        <w:t xml:space="preserve">RAN1 and RAN2 have made the following </w:t>
      </w:r>
      <w:r w:rsidRPr="00046941">
        <w:rPr>
          <w:rFonts w:ascii="Times New Roman" w:hAnsi="Times New Roman"/>
          <w:sz w:val="20"/>
          <w:lang w:val="en-GB"/>
        </w:rPr>
        <w:t>key agreements on adaptation</w:t>
      </w:r>
      <w:r>
        <w:rPr>
          <w:rFonts w:ascii="Times New Roman" w:hAnsi="Times New Roman"/>
          <w:sz w:val="20"/>
          <w:lang w:val="en-GB"/>
        </w:rPr>
        <w:t xml:space="preserve"> of paging occasions:</w:t>
      </w:r>
    </w:p>
    <w:p w14:paraId="298373C2" w14:textId="77777777" w:rsidR="008C39B3" w:rsidRDefault="008C39B3" w:rsidP="008C39B3">
      <w:pPr>
        <w:pStyle w:val="00BodyText"/>
        <w:spacing w:after="0"/>
        <w:rPr>
          <w:rFonts w:ascii="Times New Roman" w:hAnsi="Times New Roman"/>
          <w:sz w:val="20"/>
          <w:lang w:val="en-GB"/>
        </w:rPr>
      </w:pPr>
    </w:p>
    <w:p w14:paraId="32FCAD19"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The solution option b) – where the paging frame interval is extended – has been agreed as the baseline solution to be worked upon</w:t>
      </w:r>
    </w:p>
    <w:p w14:paraId="228966D5"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 xml:space="preserve">RAN2 to aim for </w:t>
      </w:r>
      <w:proofErr w:type="spellStart"/>
      <w:r w:rsidRPr="00046941">
        <w:rPr>
          <w:rFonts w:ascii="Times New Roman" w:hAnsi="Times New Roman"/>
          <w:sz w:val="20"/>
          <w:lang w:val="en-GB"/>
        </w:rPr>
        <w:t>signaling</w:t>
      </w:r>
      <w:proofErr w:type="spellEnd"/>
      <w:r w:rsidRPr="00046941">
        <w:rPr>
          <w:rFonts w:ascii="Times New Roman" w:hAnsi="Times New Roman"/>
          <w:sz w:val="20"/>
          <w:lang w:val="en-GB"/>
        </w:rPr>
        <w:t xml:space="preserve"> overhead minimization</w:t>
      </w:r>
    </w:p>
    <w:p w14:paraId="0C3ACF8D"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Allowing legacy and R19 UEs to co-ex in the same PF/PO is possible, based on NW configuration</w:t>
      </w:r>
    </w:p>
    <w:p w14:paraId="4739035A" w14:textId="77777777" w:rsidR="008C39B3" w:rsidRPr="00046941"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Rel-19 UEs only monitor the PO(s) according to Rel-19 paging configuration</w:t>
      </w:r>
    </w:p>
    <w:p w14:paraId="71427733" w14:textId="77777777" w:rsidR="008C39B3" w:rsidRDefault="008C39B3" w:rsidP="008C39B3">
      <w:pPr>
        <w:pStyle w:val="00BodyText"/>
        <w:numPr>
          <w:ilvl w:val="0"/>
          <w:numId w:val="11"/>
        </w:numPr>
        <w:spacing w:after="0"/>
        <w:rPr>
          <w:rFonts w:ascii="Times New Roman" w:hAnsi="Times New Roman"/>
          <w:sz w:val="20"/>
          <w:lang w:val="en-GB"/>
        </w:rPr>
      </w:pPr>
      <w:r w:rsidRPr="00046941">
        <w:rPr>
          <w:rFonts w:ascii="Times New Roman" w:hAnsi="Times New Roman"/>
          <w:sz w:val="20"/>
          <w:lang w:val="en-GB"/>
        </w:rPr>
        <w:t>Legacy UE is not barred</w:t>
      </w:r>
    </w:p>
    <w:p w14:paraId="1DE3C1C3" w14:textId="77777777" w:rsidR="008C39B3" w:rsidRDefault="008C39B3" w:rsidP="008C39B3">
      <w:pPr>
        <w:pStyle w:val="00BodyText"/>
        <w:spacing w:after="0"/>
        <w:rPr>
          <w:rFonts w:ascii="Times New Roman" w:hAnsi="Times New Roman"/>
          <w:sz w:val="20"/>
          <w:lang w:val="en-GB"/>
        </w:rPr>
      </w:pPr>
    </w:p>
    <w:p w14:paraId="458D0E69" w14:textId="77777777" w:rsidR="008C39B3" w:rsidRDefault="008C39B3" w:rsidP="008C39B3">
      <w:r>
        <w:t xml:space="preserve">The agreed option b) can be illustrated as in </w:t>
      </w:r>
      <w:r>
        <w:fldChar w:fldCharType="begin"/>
      </w:r>
      <w:r>
        <w:instrText xml:space="preserve"> REF _Ref181124318 \h </w:instrText>
      </w:r>
      <w:r>
        <w:fldChar w:fldCharType="separate"/>
      </w:r>
      <w:r>
        <w:t xml:space="preserve">Figure </w:t>
      </w:r>
      <w:r>
        <w:rPr>
          <w:noProof/>
        </w:rPr>
        <w:t>1</w:t>
      </w:r>
      <w:r>
        <w:fldChar w:fldCharType="end"/>
      </w:r>
      <w:r>
        <w:t>:</w:t>
      </w:r>
    </w:p>
    <w:p w14:paraId="4F6EB14E" w14:textId="77777777" w:rsidR="008C39B3" w:rsidRDefault="008C39B3" w:rsidP="008C39B3"/>
    <w:p w14:paraId="6494CB09" w14:textId="77777777" w:rsidR="008C39B3" w:rsidRDefault="008C39B3" w:rsidP="008C39B3">
      <w:pPr>
        <w:keepNext/>
      </w:pPr>
      <w:r w:rsidRPr="00A704BE">
        <w:rPr>
          <w:noProof/>
        </w:rPr>
        <w:drawing>
          <wp:inline distT="0" distB="0" distL="0" distR="0" wp14:anchorId="2EB0405B" wp14:editId="3AA1A18D">
            <wp:extent cx="6012180" cy="1139825"/>
            <wp:effectExtent l="0" t="0" r="7620" b="3175"/>
            <wp:docPr id="1383248192" name="Picture 1"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48192" name="Picture 1" descr="A close-up of a screen&#10;&#10;Description automatically generated"/>
                    <pic:cNvPicPr/>
                  </pic:nvPicPr>
                  <pic:blipFill>
                    <a:blip r:embed="rId13"/>
                    <a:stretch>
                      <a:fillRect/>
                    </a:stretch>
                  </pic:blipFill>
                  <pic:spPr>
                    <a:xfrm>
                      <a:off x="0" y="0"/>
                      <a:ext cx="6012180" cy="1139825"/>
                    </a:xfrm>
                    <a:prstGeom prst="rect">
                      <a:avLst/>
                    </a:prstGeom>
                  </pic:spPr>
                </pic:pic>
              </a:graphicData>
            </a:graphic>
          </wp:inline>
        </w:drawing>
      </w:r>
    </w:p>
    <w:p w14:paraId="3B3DFFF9" w14:textId="77777777" w:rsidR="008C39B3" w:rsidRDefault="008C39B3" w:rsidP="008C39B3">
      <w:pPr>
        <w:pStyle w:val="Caption"/>
      </w:pPr>
      <w:bookmarkStart w:id="3" w:name="_Ref181124318"/>
      <w:r>
        <w:t xml:space="preserve">Figure </w:t>
      </w:r>
      <w:r>
        <w:fldChar w:fldCharType="begin"/>
      </w:r>
      <w:r>
        <w:instrText xml:space="preserve"> SEQ Figure \* ARABIC </w:instrText>
      </w:r>
      <w:r>
        <w:fldChar w:fldCharType="separate"/>
      </w:r>
      <w:r>
        <w:rPr>
          <w:noProof/>
        </w:rPr>
        <w:t>1</w:t>
      </w:r>
      <w:r>
        <w:fldChar w:fldCharType="end"/>
      </w:r>
      <w:bookmarkEnd w:id="3"/>
      <w:r>
        <w:t>: Illustration of a</w:t>
      </w:r>
      <w:r w:rsidRPr="002F75B2">
        <w:t xml:space="preserve">daptation of </w:t>
      </w:r>
      <w:r w:rsidRPr="007563E2">
        <w:rPr>
          <w:lang w:eastAsia="zh-CN"/>
        </w:rPr>
        <w:t>paging occasions</w:t>
      </w:r>
      <w:r>
        <w:rPr>
          <w:lang w:eastAsia="zh-CN"/>
        </w:rPr>
        <w:t xml:space="preserve"> based on extension of the </w:t>
      </w:r>
      <w:r w:rsidRPr="00046941">
        <w:t>paging frame interval</w:t>
      </w:r>
      <w:r>
        <w:t xml:space="preserve"> as per</w:t>
      </w:r>
      <w:r>
        <w:rPr>
          <w:lang w:eastAsia="zh-CN"/>
        </w:rPr>
        <w:t xml:space="preserve"> RAN1’s agreement. </w:t>
      </w:r>
    </w:p>
    <w:p w14:paraId="5491B5EB" w14:textId="77777777" w:rsidR="008C39B3" w:rsidRDefault="008C39B3" w:rsidP="008C39B3">
      <w:r>
        <w:t>As can be observed, this solution targets to increase energy savings by extending the paging time interval, thereby allowing for paging resource configuration over a longer period of time. While this is desirable from the energy savings perspective, it also has the effect to reduce the resources allocated for paging. In a legacy network, paging resources will be dimensioned in order to reasonably support periods of high load. If for some reason the paging load becomes particularly high in a given cell or beam for a given Paging Occasion (PO), some of the paging messages will not be transmitted in that PO and in case the UE is located in that cell or beam the network will have to escalate the paging. However, although paging escalation is based on implementation dependent strategies, at one point the mechanism requires extension of the paging to wider areas (additional cells/nodes) so that the full registration area of the UE can eventually be paged. Paging escalation is therefore resource consuming and should be avoided as far as possible, and this aspect is therefore given much attention in deployed networks.</w:t>
      </w:r>
    </w:p>
    <w:p w14:paraId="74FCD6A1" w14:textId="77777777" w:rsidR="008C39B3" w:rsidRDefault="008C39B3" w:rsidP="008C39B3">
      <w:r>
        <w:t xml:space="preserve">However, the need for network energy saving is equally important, and the reduction of POs based on  extension of the paging frame interval as per RAN1’s agreement allows to increase sleep opportunities for the transmitter (due to reduced number of POs), as well as for the receiver due to reduced number of PRACH resources as illustrated in </w:t>
      </w:r>
      <w:r>
        <w:fldChar w:fldCharType="begin"/>
      </w:r>
      <w:r>
        <w:instrText xml:space="preserve"> REF _Ref181124318 </w:instrText>
      </w:r>
      <w:r>
        <w:fldChar w:fldCharType="separate"/>
      </w:r>
      <w:r>
        <w:t xml:space="preserve">Figure </w:t>
      </w:r>
      <w:r>
        <w:rPr>
          <w:noProof/>
        </w:rPr>
        <w:t>1</w:t>
      </w:r>
      <w:r>
        <w:fldChar w:fldCharType="end"/>
      </w:r>
      <w:r>
        <w:t>. It can be noted that as per RAN2’s agreement “</w:t>
      </w:r>
      <w:r w:rsidRPr="00716D38">
        <w:rPr>
          <w:i/>
          <w:iCs/>
        </w:rPr>
        <w:t>Rel-19 UEs only monitor the PO(s) according to Rel-19 paging configuration</w:t>
      </w:r>
      <w:r>
        <w:t xml:space="preserve">”, and an energy saving action based on paging adaptation will therefore unavoidably create similar risk for paging overload (and hence skipped paging messages) in periods of low paging load as the risk currently existing in high-load periods in legacy networks. </w:t>
      </w:r>
    </w:p>
    <w:p w14:paraId="22C2CBA9" w14:textId="77777777" w:rsidR="008C39B3" w:rsidRDefault="008C39B3" w:rsidP="008C39B3">
      <w:r>
        <w:t>RAN3 will therefore first need to determine the entity to be in charge of the decision of activation and deactivation of adaptation of the POs for the purpose of NES (paging energy saving). In non-split architecture this could be the OAM or the gNB. We here assume that the gNB will need to be able to at least take decision of deactivation of paging energy saving in order to cope with situation of paging overload as fast as possible. And in order to optimize opportunities for micro-sleep modes, the gNB then also needs to take the decision of activation of paging energy saving. Cell level granularity seems to us to be the good granularity for this decision, hence enabling same paging capacity in all beams within the cell which is needed e.g. for escalated paging. We here derive the following principles for paging energy saving:</w:t>
      </w:r>
    </w:p>
    <w:p w14:paraId="260BDEE6" w14:textId="77777777" w:rsidR="008C39B3" w:rsidRDefault="008C39B3" w:rsidP="008C39B3">
      <w:pPr>
        <w:rPr>
          <w:b/>
          <w:bCs/>
        </w:rPr>
      </w:pPr>
      <w:r>
        <w:rPr>
          <w:b/>
          <w:bCs/>
        </w:rPr>
        <w:t xml:space="preserve">Proposal 6: </w:t>
      </w:r>
      <w:r w:rsidRPr="00D928F1">
        <w:rPr>
          <w:b/>
          <w:bCs/>
        </w:rPr>
        <w:t>Paging energy saving is done on a per cell granularity</w:t>
      </w:r>
    </w:p>
    <w:p w14:paraId="3072E27D" w14:textId="77777777" w:rsidR="008C39B3" w:rsidRPr="003030DC" w:rsidRDefault="008C39B3" w:rsidP="008C39B3">
      <w:pPr>
        <w:spacing w:after="0"/>
        <w:rPr>
          <w:b/>
          <w:bCs/>
        </w:rPr>
      </w:pPr>
      <w:r w:rsidRPr="003030DC">
        <w:rPr>
          <w:b/>
          <w:bCs/>
        </w:rPr>
        <w:t xml:space="preserve">Proposal </w:t>
      </w:r>
      <w:r>
        <w:rPr>
          <w:b/>
          <w:bCs/>
        </w:rPr>
        <w:t>7</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4267B372" w14:textId="77777777" w:rsidR="008C39B3" w:rsidRPr="003030DC"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enter paging energy saving mode</w:t>
      </w:r>
    </w:p>
    <w:p w14:paraId="1F5BF4AF" w14:textId="77777777" w:rsidR="008C39B3" w:rsidRPr="00863A54"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resume regular paging operation (exit paging energy saving mode)</w:t>
      </w:r>
    </w:p>
    <w:p w14:paraId="25C69001" w14:textId="77777777" w:rsidR="008C39B3" w:rsidRDefault="008C39B3" w:rsidP="008C39B3">
      <w:r>
        <w:t xml:space="preserve">In split architecture, the gNB-DU will be the entity that can determine potential energy saving gains from paging energy saving. Both the gNB-CU and the gNB-DU know the current paging load. The gNB-CU has a better knowledge to determine upcoming paging load based on information about UEs in </w:t>
      </w:r>
      <w:proofErr w:type="spellStart"/>
      <w:r>
        <w:t>RRC_Inactive</w:t>
      </w:r>
      <w:proofErr w:type="spellEnd"/>
      <w:r>
        <w:t xml:space="preserve"> for which it is anchor gNB, and </w:t>
      </w:r>
      <w:r>
        <w:lastRenderedPageBreak/>
        <w:t xml:space="preserve">RAN paging represents a significant part of the paging load in deployed networks. Of course, still the gNB-CU will just transparently forward Paging requests for CN paging and RAN paging requests received over </w:t>
      </w:r>
      <w:proofErr w:type="spellStart"/>
      <w:r>
        <w:t>Xn</w:t>
      </w:r>
      <w:proofErr w:type="spellEnd"/>
      <w:r>
        <w:t xml:space="preserve">. Also, entering/leaving paging energy saving mode will not be instantaneous but rely on the delay for update of SIB1. Based on this it seems that the gNB-DU could take the decision to enter/exit paging energy saving mode, but the gNB-CU should be aware of this mode in order to take the energy saving mode into account in its paging strategy and paging escalation strategy for RAN paging. It therefore seems the following principles can be taken as </w:t>
      </w:r>
      <w:proofErr w:type="gramStart"/>
      <w:r>
        <w:t>base-line</w:t>
      </w:r>
      <w:proofErr w:type="gramEnd"/>
      <w:r>
        <w:t xml:space="preserve"> for </w:t>
      </w:r>
      <w:r w:rsidRPr="00863A54">
        <w:t>paging energy saving in split architecture</w:t>
      </w:r>
      <w:r>
        <w:t>:</w:t>
      </w:r>
    </w:p>
    <w:p w14:paraId="4D8F3334" w14:textId="77777777" w:rsidR="008C39B3" w:rsidRPr="00E852EA" w:rsidRDefault="008C39B3" w:rsidP="008C39B3">
      <w:pPr>
        <w:spacing w:after="0"/>
        <w:rPr>
          <w:b/>
          <w:bCs/>
        </w:rPr>
      </w:pPr>
      <w:r w:rsidRPr="003030DC">
        <w:rPr>
          <w:b/>
          <w:bCs/>
        </w:rPr>
        <w:t xml:space="preserve">Proposal </w:t>
      </w:r>
      <w:r>
        <w:rPr>
          <w:b/>
          <w:bCs/>
        </w:rPr>
        <w:t>8</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09AC3E9D" w14:textId="77777777" w:rsidR="008C39B3" w:rsidRPr="003030DC"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enter paging energy saving mode</w:t>
      </w:r>
      <w:r>
        <w:rPr>
          <w:rFonts w:eastAsia="Times New Roman"/>
          <w:b/>
          <w:bCs/>
        </w:rPr>
        <w:t xml:space="preserve"> and informs the gNB-CU.</w:t>
      </w:r>
    </w:p>
    <w:p w14:paraId="2FEAD604" w14:textId="77777777" w:rsidR="008C39B3" w:rsidRDefault="008C39B3" w:rsidP="008C39B3">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resume regular paging operation (exit paging energy saving mode)</w:t>
      </w:r>
      <w:r>
        <w:rPr>
          <w:rFonts w:eastAsia="Times New Roman"/>
          <w:b/>
          <w:bCs/>
        </w:rPr>
        <w:t xml:space="preserve"> and informs the gNB-CU.</w:t>
      </w:r>
    </w:p>
    <w:p w14:paraId="5F212E25" w14:textId="77777777" w:rsidR="008C39B3" w:rsidRDefault="008C39B3" w:rsidP="008C39B3">
      <w:r>
        <w:t>On top of this, in order to enable more precise handling of gNB-CU decided paging escalation for RAN paging, the gNB-DU could inform the gNB-CU about Paging messages that could not be transmitted over the air due to shortage of paging resources.</w:t>
      </w:r>
    </w:p>
    <w:p w14:paraId="36BA2953" w14:textId="1C2E3C12" w:rsidR="003B75EF" w:rsidRPr="00972FD7" w:rsidRDefault="008C39B3" w:rsidP="00F30F5C">
      <w:r w:rsidRPr="00E852EA">
        <w:rPr>
          <w:b/>
          <w:bCs/>
        </w:rPr>
        <w:t xml:space="preserve">Proposal </w:t>
      </w:r>
      <w:r>
        <w:rPr>
          <w:b/>
          <w:bCs/>
        </w:rPr>
        <w:t>9</w:t>
      </w:r>
      <w:r w:rsidRPr="00E852EA">
        <w:rPr>
          <w:b/>
          <w:bCs/>
        </w:rPr>
        <w:t>: RAN3 to discuss whether the gNB-DU should inform the gNB-CU about Paging messages that could not be transmitted over the air due to shortage of paging resources.</w:t>
      </w:r>
    </w:p>
    <w:p w14:paraId="0D110258" w14:textId="745C6192" w:rsidR="00CD4C7B" w:rsidRPr="006E13D1" w:rsidRDefault="00EE35A1" w:rsidP="00CD4C7B">
      <w:pPr>
        <w:pStyle w:val="Heading1"/>
      </w:pPr>
      <w:r>
        <w:t>4</w:t>
      </w:r>
      <w:r w:rsidR="00CD4C7B" w:rsidRPr="006E13D1">
        <w:tab/>
      </w:r>
      <w:r w:rsidR="00972FD7">
        <w:t>Conclusion</w:t>
      </w:r>
    </w:p>
    <w:p w14:paraId="32318CD6" w14:textId="77777777" w:rsidR="00CF7430" w:rsidRDefault="00CF7430" w:rsidP="00CF7430">
      <w:r>
        <w:t>We have made the following observations and proposals:</w:t>
      </w:r>
    </w:p>
    <w:p w14:paraId="6093981F" w14:textId="6982247F" w:rsidR="00CD4C7B" w:rsidRDefault="008C39B3" w:rsidP="00CD4C7B">
      <w:r>
        <w:t>For OD-SSB:</w:t>
      </w:r>
    </w:p>
    <w:p w14:paraId="49287638" w14:textId="77777777" w:rsidR="00383CFB" w:rsidRPr="00B03A71" w:rsidRDefault="00383CFB" w:rsidP="00383CFB">
      <w:pPr>
        <w:pStyle w:val="00BodyText"/>
        <w:spacing w:after="0"/>
        <w:rPr>
          <w:rFonts w:ascii="Times New Roman" w:hAnsi="Times New Roman"/>
          <w:b/>
          <w:bCs/>
          <w:sz w:val="20"/>
          <w:lang w:val="en-GB"/>
        </w:rPr>
      </w:pPr>
      <w:r w:rsidRPr="00B03A71">
        <w:rPr>
          <w:rFonts w:ascii="Times New Roman" w:hAnsi="Times New Roman"/>
          <w:b/>
          <w:bCs/>
          <w:sz w:val="20"/>
          <w:lang w:val="en-GB"/>
        </w:rPr>
        <w:t xml:space="preserve">Observation 1:  OD-SSB case #2 operation doesn’t </w:t>
      </w:r>
      <w:r>
        <w:rPr>
          <w:rFonts w:ascii="Times New Roman" w:hAnsi="Times New Roman"/>
          <w:b/>
          <w:bCs/>
          <w:sz w:val="20"/>
          <w:lang w:val="en-GB"/>
        </w:rPr>
        <w:t>prevent</w:t>
      </w:r>
      <w:r w:rsidRPr="00B03A71">
        <w:rPr>
          <w:rFonts w:ascii="Times New Roman" w:hAnsi="Times New Roman"/>
          <w:b/>
          <w:bCs/>
          <w:sz w:val="20"/>
          <w:lang w:val="en-GB"/>
        </w:rPr>
        <w:t xml:space="preserve"> the cell to operate as a suitable or acceptable cell for idle-mode UEs, or to serve UEs as </w:t>
      </w:r>
      <w:proofErr w:type="spellStart"/>
      <w:r w:rsidRPr="00B03A71">
        <w:rPr>
          <w:rFonts w:ascii="Times New Roman" w:hAnsi="Times New Roman"/>
          <w:b/>
          <w:bCs/>
          <w:sz w:val="20"/>
          <w:lang w:val="en-GB"/>
        </w:rPr>
        <w:t>PCell</w:t>
      </w:r>
      <w:proofErr w:type="spellEnd"/>
      <w:r w:rsidRPr="00B03A71">
        <w:rPr>
          <w:rFonts w:ascii="Times New Roman" w:hAnsi="Times New Roman"/>
          <w:b/>
          <w:bCs/>
          <w:sz w:val="20"/>
          <w:lang w:val="en-GB"/>
        </w:rPr>
        <w:t xml:space="preserve"> or </w:t>
      </w:r>
      <w:proofErr w:type="spellStart"/>
      <w:r w:rsidRPr="00B03A71">
        <w:rPr>
          <w:rFonts w:ascii="Times New Roman" w:hAnsi="Times New Roman"/>
          <w:b/>
          <w:bCs/>
          <w:sz w:val="20"/>
          <w:lang w:val="en-GB"/>
        </w:rPr>
        <w:t>PSCell</w:t>
      </w:r>
      <w:proofErr w:type="spellEnd"/>
      <w:r w:rsidRPr="00B03A71">
        <w:rPr>
          <w:rFonts w:ascii="Times New Roman" w:hAnsi="Times New Roman"/>
          <w:b/>
          <w:bCs/>
          <w:sz w:val="20"/>
          <w:lang w:val="en-GB"/>
        </w:rPr>
        <w:t>.</w:t>
      </w:r>
    </w:p>
    <w:p w14:paraId="50BBCD38" w14:textId="77777777" w:rsidR="00CA768C" w:rsidRPr="001E05D7" w:rsidRDefault="00CA768C" w:rsidP="00CA768C">
      <w:pPr>
        <w:pStyle w:val="00BodyText"/>
        <w:spacing w:after="0"/>
        <w:rPr>
          <w:rFonts w:ascii="Times New Roman" w:hAnsi="Times New Roman"/>
          <w:b/>
          <w:bCs/>
          <w:sz w:val="20"/>
          <w:lang w:val="en-GB"/>
        </w:rPr>
      </w:pPr>
      <w:r w:rsidRPr="001E05D7">
        <w:rPr>
          <w:rFonts w:ascii="Times New Roman" w:hAnsi="Times New Roman"/>
          <w:b/>
          <w:bCs/>
          <w:sz w:val="20"/>
          <w:lang w:val="en-GB"/>
        </w:rPr>
        <w:t>Proposal 1: For OD-SSB operation case #2 (always-on SSB is periodically transmitted on the cell), it is the gNB-DU to decide how and when to perform “deactivation” or “OD SSB”.</w:t>
      </w:r>
      <w:r>
        <w:rPr>
          <w:rFonts w:ascii="Times New Roman" w:hAnsi="Times New Roman"/>
          <w:b/>
          <w:bCs/>
          <w:sz w:val="20"/>
          <w:lang w:val="en-GB"/>
        </w:rPr>
        <w:t xml:space="preserve"> gNB-CU assistance is not needed.</w:t>
      </w:r>
    </w:p>
    <w:p w14:paraId="4C960438" w14:textId="77777777" w:rsidR="003947BD" w:rsidRPr="00E84F15" w:rsidRDefault="003947BD" w:rsidP="003947BD">
      <w:pPr>
        <w:pStyle w:val="00BodyText"/>
        <w:spacing w:after="0"/>
        <w:rPr>
          <w:rFonts w:ascii="Times New Roman" w:hAnsi="Times New Roman"/>
          <w:b/>
          <w:bCs/>
          <w:sz w:val="20"/>
          <w:lang w:val="en-GB"/>
        </w:rPr>
      </w:pPr>
      <w:r w:rsidRPr="00E84F15">
        <w:rPr>
          <w:rFonts w:ascii="Times New Roman" w:hAnsi="Times New Roman"/>
          <w:b/>
          <w:bCs/>
          <w:sz w:val="20"/>
          <w:lang w:val="en-GB"/>
        </w:rPr>
        <w:t xml:space="preserve">Proposal 2: </w:t>
      </w:r>
      <w:r w:rsidRPr="00E03AAD">
        <w:rPr>
          <w:rFonts w:ascii="Times New Roman" w:hAnsi="Times New Roman"/>
          <w:b/>
          <w:bCs/>
          <w:sz w:val="20"/>
          <w:lang w:val="en-GB"/>
        </w:rPr>
        <w:t>For OD-SSB operation case #1 (</w:t>
      </w:r>
      <w:r w:rsidRPr="00E84F15">
        <w:rPr>
          <w:rFonts w:ascii="Times New Roman" w:hAnsi="Times New Roman"/>
          <w:b/>
          <w:bCs/>
          <w:sz w:val="20"/>
          <w:lang w:val="en-GB"/>
        </w:rPr>
        <w:t>no always-on SSB on the cell</w:t>
      </w:r>
      <w:r w:rsidRPr="00E03AAD">
        <w:rPr>
          <w:rFonts w:ascii="Times New Roman" w:hAnsi="Times New Roman"/>
          <w:b/>
          <w:bCs/>
          <w:sz w:val="20"/>
          <w:lang w:val="en-GB"/>
        </w:rPr>
        <w:t>), the gNB-DU has sufficient information to determine whether it can switch</w:t>
      </w:r>
      <w:r w:rsidRPr="00E84F15">
        <w:rPr>
          <w:b/>
          <w:bCs/>
        </w:rPr>
        <w:t xml:space="preserve"> </w:t>
      </w:r>
      <w:r w:rsidRPr="00E03AAD">
        <w:rPr>
          <w:rFonts w:ascii="Times New Roman" w:hAnsi="Times New Roman"/>
          <w:b/>
          <w:bCs/>
          <w:sz w:val="20"/>
          <w:lang w:val="en-GB"/>
        </w:rPr>
        <w:t xml:space="preserve">from regular SSB transmission to OD-SSB </w:t>
      </w:r>
      <w:proofErr w:type="spellStart"/>
      <w:r w:rsidRPr="00E03AAD">
        <w:rPr>
          <w:rFonts w:ascii="Times New Roman" w:hAnsi="Times New Roman"/>
          <w:b/>
          <w:bCs/>
          <w:sz w:val="20"/>
          <w:lang w:val="en-GB"/>
        </w:rPr>
        <w:t>SCell</w:t>
      </w:r>
      <w:proofErr w:type="spellEnd"/>
      <w:r w:rsidRPr="00E03AAD">
        <w:rPr>
          <w:rFonts w:ascii="Times New Roman" w:hAnsi="Times New Roman"/>
          <w:b/>
          <w:bCs/>
          <w:sz w:val="20"/>
          <w:lang w:val="en-GB"/>
        </w:rPr>
        <w:t xml:space="preserve"> operation.</w:t>
      </w:r>
      <w:r>
        <w:rPr>
          <w:rFonts w:ascii="Times New Roman" w:hAnsi="Times New Roman"/>
          <w:b/>
          <w:bCs/>
          <w:sz w:val="20"/>
          <w:lang w:val="en-GB"/>
        </w:rPr>
        <w:t xml:space="preserve"> Additional gNB-CU assistance is therefore not needed.</w:t>
      </w:r>
      <w:r w:rsidRPr="00E03AAD">
        <w:rPr>
          <w:rFonts w:ascii="Times New Roman" w:hAnsi="Times New Roman"/>
          <w:b/>
          <w:bCs/>
          <w:sz w:val="20"/>
          <w:lang w:val="en-GB"/>
        </w:rPr>
        <w:t xml:space="preserve"> </w:t>
      </w:r>
    </w:p>
    <w:p w14:paraId="2F68655B" w14:textId="77777777" w:rsidR="008C39B3" w:rsidRDefault="008C39B3" w:rsidP="00CD4C7B"/>
    <w:p w14:paraId="3DE8E37C" w14:textId="5EE44927" w:rsidR="008C39B3" w:rsidRDefault="008C39B3" w:rsidP="00CD4C7B">
      <w:r>
        <w:t>For adaptation of common signals/channels:</w:t>
      </w:r>
    </w:p>
    <w:p w14:paraId="12FA9731" w14:textId="77777777" w:rsidR="00D247CD" w:rsidRPr="009C05E9" w:rsidRDefault="00D247CD" w:rsidP="00D247CD">
      <w:pPr>
        <w:rPr>
          <w:b/>
          <w:bCs/>
        </w:rPr>
      </w:pPr>
      <w:r w:rsidRPr="009C05E9">
        <w:rPr>
          <w:b/>
          <w:bCs/>
        </w:rPr>
        <w:t>Observation 1: Use of RFSP index as alternative to an explicit Energy Saving Indicator will not provide sufficient implementation freedom for energy saving techniques in the NG-RAN.</w:t>
      </w:r>
    </w:p>
    <w:p w14:paraId="3286FDCE" w14:textId="77777777" w:rsidR="00D247CD" w:rsidRPr="007A2E43" w:rsidRDefault="00D247CD" w:rsidP="00D247CD">
      <w:pPr>
        <w:rPr>
          <w:b/>
          <w:bCs/>
        </w:rPr>
      </w:pPr>
      <w:r w:rsidRPr="007A2E43">
        <w:rPr>
          <w:b/>
          <w:bCs/>
        </w:rPr>
        <w:t xml:space="preserve">Proposal 1: RAN3 sees that the use of S-NSSAI is </w:t>
      </w:r>
      <w:proofErr w:type="gramStart"/>
      <w:r w:rsidRPr="007A2E43">
        <w:rPr>
          <w:b/>
          <w:bCs/>
        </w:rPr>
        <w:t>sufficient</w:t>
      </w:r>
      <w:proofErr w:type="gramEnd"/>
      <w:r w:rsidRPr="007A2E43">
        <w:rPr>
          <w:b/>
          <w:bCs/>
        </w:rPr>
        <w:t xml:space="preserve"> and no new indicator</w:t>
      </w:r>
      <w:r>
        <w:rPr>
          <w:b/>
          <w:bCs/>
        </w:rPr>
        <w:t xml:space="preserve"> is </w:t>
      </w:r>
      <w:r w:rsidRPr="007A2E43">
        <w:rPr>
          <w:b/>
          <w:bCs/>
        </w:rPr>
        <w:t>needed</w:t>
      </w:r>
      <w:r>
        <w:rPr>
          <w:b/>
          <w:bCs/>
        </w:rPr>
        <w:t xml:space="preserve"> over NGAP</w:t>
      </w:r>
      <w:r w:rsidRPr="007A2E43">
        <w:rPr>
          <w:b/>
          <w:bCs/>
        </w:rPr>
        <w:t>, i.e. the subscribed slices behaviour will determine the RAN behaviour also for energy.</w:t>
      </w:r>
    </w:p>
    <w:p w14:paraId="7B656C42" w14:textId="77777777" w:rsidR="00E00B1E" w:rsidRPr="00A61A8E" w:rsidRDefault="00E00B1E" w:rsidP="00E00B1E">
      <w:pPr>
        <w:rPr>
          <w:b/>
          <w:bCs/>
        </w:rPr>
      </w:pPr>
      <w:r w:rsidRPr="00A61A8E">
        <w:rPr>
          <w:b/>
          <w:bCs/>
        </w:rPr>
        <w:t xml:space="preserve">Proposal 2: </w:t>
      </w:r>
      <w:r w:rsidRPr="00383CFB">
        <w:rPr>
          <w:b/>
          <w:bCs/>
        </w:rPr>
        <w:t>RAN3 identifies no impact on RAN3 specification coming from adaptation of SSB in time domain in Rel-19</w:t>
      </w:r>
      <w:r w:rsidRPr="00A61A8E">
        <w:rPr>
          <w:b/>
          <w:bCs/>
        </w:rPr>
        <w:t>.</w:t>
      </w:r>
    </w:p>
    <w:p w14:paraId="0E18A74B" w14:textId="77777777" w:rsidR="00D247CD" w:rsidRPr="00D3237E" w:rsidRDefault="00D247CD" w:rsidP="00D247CD">
      <w:pPr>
        <w:spacing w:after="0"/>
        <w:rPr>
          <w:b/>
          <w:bCs/>
        </w:rPr>
      </w:pPr>
      <w:r w:rsidRPr="00D3237E">
        <w:rPr>
          <w:b/>
          <w:bCs/>
        </w:rPr>
        <w:t>Observation-</w:t>
      </w:r>
      <w:r>
        <w:rPr>
          <w:b/>
          <w:bCs/>
        </w:rPr>
        <w:t>2</w:t>
      </w:r>
      <w:r w:rsidRPr="00D3237E">
        <w:rPr>
          <w:b/>
          <w:bCs/>
        </w:rPr>
        <w:t xml:space="preserve">: For PRACH adaptation, two types of PRACH resources will be defined in a cell: </w:t>
      </w:r>
    </w:p>
    <w:p w14:paraId="62D692BB" w14:textId="77777777" w:rsidR="00D247CD" w:rsidRPr="00D3237E" w:rsidRDefault="00D247CD" w:rsidP="00D247C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5CC7E966" w14:textId="77777777" w:rsidR="00D247CD" w:rsidRPr="00D3237E" w:rsidRDefault="00D247CD" w:rsidP="00D247CD">
      <w:pPr>
        <w:pStyle w:val="00BodyText"/>
        <w:spacing w:after="0"/>
        <w:ind w:left="568"/>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7C51C33F" w14:textId="77777777" w:rsidR="00D247CD" w:rsidRPr="000E2D4B" w:rsidRDefault="00D247CD" w:rsidP="00D247CD">
      <w:pPr>
        <w:pStyle w:val="00BodyText"/>
        <w:spacing w:before="240"/>
        <w:rPr>
          <w:rFonts w:ascii="Times New Roman" w:hAnsi="Times New Roman"/>
          <w:b/>
          <w:bCs/>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3</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67BC35E1" w14:textId="77777777" w:rsidR="00D247CD" w:rsidRDefault="00D247CD" w:rsidP="00D247CD">
      <w:pPr>
        <w:pStyle w:val="00BodyText"/>
        <w:rPr>
          <w:rFonts w:ascii="Times New Roman" w:hAnsi="Times New Roman"/>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4</w:t>
      </w:r>
      <w:r w:rsidRPr="000E2D4B">
        <w:rPr>
          <w:rFonts w:ascii="Times New Roman" w:hAnsi="Times New Roman"/>
          <w:b/>
          <w:bCs/>
          <w:sz w:val="20"/>
          <w:lang w:val="en-GB"/>
        </w:rPr>
        <w:t>: Activation and deactivation of additional PRACH resources to be decided autonomously by the gNB-DU.</w:t>
      </w:r>
    </w:p>
    <w:p w14:paraId="3A6BEB74" w14:textId="77777777" w:rsidR="00D247CD" w:rsidRDefault="00D247CD" w:rsidP="00D247CD">
      <w:pPr>
        <w:pStyle w:val="00BodyText"/>
        <w:rPr>
          <w:rFonts w:ascii="Times New Roman" w:hAnsi="Times New Roman"/>
          <w:b/>
          <w:bCs/>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5</w:t>
      </w:r>
      <w:r w:rsidRPr="000E2D4B">
        <w:rPr>
          <w:rFonts w:ascii="Times New Roman" w:hAnsi="Times New Roman"/>
          <w:b/>
          <w:bCs/>
          <w:sz w:val="20"/>
          <w:lang w:val="en-GB"/>
        </w:rPr>
        <w:t xml:space="preserve">: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59349E80" w14:textId="77777777" w:rsidR="00D247CD" w:rsidRDefault="00D247CD" w:rsidP="00D247CD">
      <w:pPr>
        <w:rPr>
          <w:b/>
          <w:bCs/>
        </w:rPr>
      </w:pPr>
      <w:r>
        <w:rPr>
          <w:b/>
          <w:bCs/>
        </w:rPr>
        <w:t xml:space="preserve">Proposal 6: </w:t>
      </w:r>
      <w:r w:rsidRPr="00D928F1">
        <w:rPr>
          <w:b/>
          <w:bCs/>
        </w:rPr>
        <w:t>Paging energy saving is done on a per cell granularity</w:t>
      </w:r>
    </w:p>
    <w:p w14:paraId="52B17AC7" w14:textId="77777777" w:rsidR="00D247CD" w:rsidRPr="003030DC" w:rsidRDefault="00D247CD" w:rsidP="00D247CD">
      <w:pPr>
        <w:spacing w:after="0"/>
        <w:rPr>
          <w:b/>
          <w:bCs/>
        </w:rPr>
      </w:pPr>
      <w:r w:rsidRPr="003030DC">
        <w:rPr>
          <w:b/>
          <w:bCs/>
        </w:rPr>
        <w:t xml:space="preserve">Proposal </w:t>
      </w:r>
      <w:r>
        <w:rPr>
          <w:b/>
          <w:bCs/>
        </w:rPr>
        <w:t>7</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7DBFFBCE" w14:textId="77777777" w:rsidR="00D247CD" w:rsidRPr="003030DC"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 takes the decision to enter paging energy saving mode</w:t>
      </w:r>
    </w:p>
    <w:p w14:paraId="492C1408" w14:textId="77777777" w:rsidR="00D247CD" w:rsidRPr="00863A54"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lastRenderedPageBreak/>
        <w:t>The gNB takes the decision to resume regular paging operation (exit paging energy saving mode)</w:t>
      </w:r>
    </w:p>
    <w:p w14:paraId="3B095D09" w14:textId="77777777" w:rsidR="00D247CD" w:rsidRPr="00E852EA" w:rsidRDefault="00D247CD" w:rsidP="00D247CD">
      <w:pPr>
        <w:spacing w:after="0"/>
        <w:rPr>
          <w:b/>
          <w:bCs/>
        </w:rPr>
      </w:pPr>
      <w:r w:rsidRPr="003030DC">
        <w:rPr>
          <w:b/>
          <w:bCs/>
        </w:rPr>
        <w:t xml:space="preserve">Proposal </w:t>
      </w:r>
      <w:r>
        <w:rPr>
          <w:b/>
          <w:bCs/>
        </w:rPr>
        <w:t>8</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7142EBD9" w14:textId="77777777" w:rsidR="00D247CD" w:rsidRPr="003030DC"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enter paging energy saving mode</w:t>
      </w:r>
      <w:r>
        <w:rPr>
          <w:rFonts w:eastAsia="Times New Roman"/>
          <w:b/>
          <w:bCs/>
        </w:rPr>
        <w:t xml:space="preserve"> and informs the gNB-CU.</w:t>
      </w:r>
    </w:p>
    <w:p w14:paraId="2F5ECBE9" w14:textId="77777777" w:rsidR="00D247CD" w:rsidRPr="008010B5" w:rsidRDefault="00D247CD" w:rsidP="00D247CD">
      <w:pPr>
        <w:pStyle w:val="ListParagraph"/>
        <w:numPr>
          <w:ilvl w:val="0"/>
          <w:numId w:val="12"/>
        </w:numPr>
        <w:shd w:val="clear" w:color="auto" w:fill="FFFFFF"/>
        <w:overflowPunct/>
        <w:autoSpaceDE/>
        <w:autoSpaceDN/>
        <w:adjustRightInd/>
        <w:spacing w:after="120"/>
        <w:textAlignment w:val="auto"/>
        <w:rPr>
          <w:rFonts w:eastAsia="Times New Roman"/>
          <w:b/>
          <w:bCs/>
        </w:rPr>
      </w:pPr>
      <w:r w:rsidRPr="003030DC">
        <w:rPr>
          <w:rFonts w:eastAsia="Times New Roman"/>
          <w:b/>
          <w:bCs/>
        </w:rPr>
        <w:t>The gNB</w:t>
      </w:r>
      <w:r>
        <w:rPr>
          <w:rFonts w:eastAsia="Times New Roman"/>
          <w:b/>
          <w:bCs/>
        </w:rPr>
        <w:t>-DU</w:t>
      </w:r>
      <w:r w:rsidRPr="003030DC">
        <w:rPr>
          <w:rFonts w:eastAsia="Times New Roman"/>
          <w:b/>
          <w:bCs/>
        </w:rPr>
        <w:t xml:space="preserve"> takes the decision to resume regular paging operation (exit paging energy saving mode)</w:t>
      </w:r>
      <w:r>
        <w:rPr>
          <w:rFonts w:eastAsia="Times New Roman"/>
          <w:b/>
          <w:bCs/>
        </w:rPr>
        <w:t xml:space="preserve"> and informs the gNB-CU.</w:t>
      </w:r>
    </w:p>
    <w:p w14:paraId="62C168A8" w14:textId="77777777" w:rsidR="00D247CD" w:rsidRPr="001F60E3" w:rsidRDefault="00D247CD" w:rsidP="00D247CD">
      <w:pPr>
        <w:rPr>
          <w:b/>
          <w:bCs/>
        </w:rPr>
      </w:pPr>
      <w:r w:rsidRPr="001F60E3">
        <w:rPr>
          <w:b/>
          <w:bCs/>
        </w:rPr>
        <w:t xml:space="preserve">Proposal </w:t>
      </w:r>
      <w:r>
        <w:rPr>
          <w:b/>
          <w:bCs/>
        </w:rPr>
        <w:t>9</w:t>
      </w:r>
      <w:r w:rsidRPr="001F60E3">
        <w:rPr>
          <w:b/>
          <w:bCs/>
        </w:rPr>
        <w:t>: RAN3 to discuss whether the gNB-DU should inform the gNB-CU about Paging messages that could not be transmitted over the air due to shortage of paging resources.</w:t>
      </w:r>
    </w:p>
    <w:p w14:paraId="193FD945" w14:textId="77777777" w:rsidR="00CD4C7B" w:rsidRPr="006E13D1" w:rsidRDefault="00CD4C7B" w:rsidP="00CD4C7B">
      <w:pPr>
        <w:pStyle w:val="Heading1"/>
      </w:pPr>
      <w:r w:rsidRPr="006E13D1">
        <w:t>References</w:t>
      </w:r>
    </w:p>
    <w:p w14:paraId="455ABEB4" w14:textId="374C8D74" w:rsidR="00C55EB7" w:rsidRPr="006E13D1" w:rsidRDefault="00C55EB7" w:rsidP="00C55EB7">
      <w:pPr>
        <w:overflowPunct w:val="0"/>
        <w:autoSpaceDE w:val="0"/>
        <w:autoSpaceDN w:val="0"/>
        <w:adjustRightInd w:val="0"/>
        <w:ind w:left="567" w:hanging="567"/>
        <w:textAlignment w:val="baseline"/>
      </w:pPr>
      <w:bookmarkStart w:id="4" w:name="_Ref75086397"/>
      <w:r>
        <w:t>[1]</w:t>
      </w:r>
      <w:r>
        <w:tab/>
      </w:r>
      <w:r>
        <w:tab/>
        <w:t>R3-2</w:t>
      </w:r>
      <w:r w:rsidR="00F27EDB">
        <w:t>5</w:t>
      </w:r>
      <w:r w:rsidR="005B266B">
        <w:t>0800</w:t>
      </w:r>
      <w:r w:rsidRPr="006E13D1">
        <w:t xml:space="preserve">, </w:t>
      </w:r>
      <w:r w:rsidR="005B266B" w:rsidRPr="005B266B">
        <w:t xml:space="preserve">Summary of Offline Discussion on on-demand SSB </w:t>
      </w:r>
      <w:proofErr w:type="spellStart"/>
      <w:r w:rsidR="005B266B" w:rsidRPr="005B266B">
        <w:t>SCell</w:t>
      </w:r>
      <w:proofErr w:type="spellEnd"/>
      <w:r w:rsidR="005B266B" w:rsidRPr="005B266B">
        <w:t xml:space="preserve"> operation</w:t>
      </w:r>
      <w:r w:rsidRPr="006E13D1">
        <w:t xml:space="preserve">, </w:t>
      </w:r>
      <w:r w:rsidR="005B266B">
        <w:t>Huawei (moderator)</w:t>
      </w:r>
    </w:p>
    <w:bookmarkEnd w:id="4"/>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8F180" w14:textId="77777777" w:rsidR="00E3104C" w:rsidRDefault="00E3104C">
      <w:r>
        <w:separator/>
      </w:r>
    </w:p>
  </w:endnote>
  <w:endnote w:type="continuationSeparator" w:id="0">
    <w:p w14:paraId="338F939D" w14:textId="77777777" w:rsidR="00E3104C" w:rsidRDefault="00E3104C">
      <w:r>
        <w:continuationSeparator/>
      </w:r>
    </w:p>
  </w:endnote>
  <w:endnote w:type="continuationNotice" w:id="1">
    <w:p w14:paraId="04B31BE3" w14:textId="77777777" w:rsidR="00E3104C" w:rsidRDefault="00E31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81F51" w14:textId="77777777" w:rsidR="00E3104C" w:rsidRDefault="00E3104C">
      <w:r>
        <w:separator/>
      </w:r>
    </w:p>
  </w:footnote>
  <w:footnote w:type="continuationSeparator" w:id="0">
    <w:p w14:paraId="266CA833" w14:textId="77777777" w:rsidR="00E3104C" w:rsidRDefault="00E3104C">
      <w:r>
        <w:continuationSeparator/>
      </w:r>
    </w:p>
  </w:footnote>
  <w:footnote w:type="continuationNotice" w:id="1">
    <w:p w14:paraId="370BBC28" w14:textId="77777777" w:rsidR="00E3104C" w:rsidRDefault="00E310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05ED7"/>
    <w:multiLevelType w:val="hybridMultilevel"/>
    <w:tmpl w:val="3CDA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E3D96"/>
    <w:multiLevelType w:val="hybridMultilevel"/>
    <w:tmpl w:val="E2CC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463D2"/>
    <w:multiLevelType w:val="hybridMultilevel"/>
    <w:tmpl w:val="579EC4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77922E9"/>
    <w:multiLevelType w:val="hybridMultilevel"/>
    <w:tmpl w:val="B5D07E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8C4AFE"/>
    <w:multiLevelType w:val="hybridMultilevel"/>
    <w:tmpl w:val="D2EEAED8"/>
    <w:lvl w:ilvl="0" w:tplc="22FCA6CE">
      <w:start w:val="2"/>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8" w15:restartNumberingAfterBreak="0">
    <w:nsid w:val="65D60001"/>
    <w:multiLevelType w:val="hybridMultilevel"/>
    <w:tmpl w:val="B04AA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9A5BB5"/>
    <w:multiLevelType w:val="hybridMultilevel"/>
    <w:tmpl w:val="0D6434E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10" w15:restartNumberingAfterBreak="0">
    <w:nsid w:val="74CF0BCB"/>
    <w:multiLevelType w:val="hybridMultilevel"/>
    <w:tmpl w:val="3244B3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5"/>
  </w:num>
  <w:num w:numId="5" w16cid:durableId="363754337">
    <w:abstractNumId w:val="4"/>
  </w:num>
  <w:num w:numId="6" w16cid:durableId="320277792">
    <w:abstractNumId w:val="6"/>
  </w:num>
  <w:num w:numId="7" w16cid:durableId="1338652722">
    <w:abstractNumId w:val="2"/>
  </w:num>
  <w:num w:numId="8" w16cid:durableId="1243875415">
    <w:abstractNumId w:val="7"/>
  </w:num>
  <w:num w:numId="9" w16cid:durableId="1954366154">
    <w:abstractNumId w:val="9"/>
  </w:num>
  <w:num w:numId="10" w16cid:durableId="198130857">
    <w:abstractNumId w:val="8"/>
  </w:num>
  <w:num w:numId="11" w16cid:durableId="174153798">
    <w:abstractNumId w:val="10"/>
  </w:num>
  <w:num w:numId="12" w16cid:durableId="12437624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8F1"/>
    <w:rsid w:val="00004B3D"/>
    <w:rsid w:val="00013B31"/>
    <w:rsid w:val="00015239"/>
    <w:rsid w:val="00024CB4"/>
    <w:rsid w:val="00030DA5"/>
    <w:rsid w:val="00033397"/>
    <w:rsid w:val="000342C7"/>
    <w:rsid w:val="00040095"/>
    <w:rsid w:val="0005563E"/>
    <w:rsid w:val="00057C47"/>
    <w:rsid w:val="000617E8"/>
    <w:rsid w:val="00071B2A"/>
    <w:rsid w:val="00080512"/>
    <w:rsid w:val="00083F0D"/>
    <w:rsid w:val="00090336"/>
    <w:rsid w:val="000A04EB"/>
    <w:rsid w:val="000B7BCF"/>
    <w:rsid w:val="000C556D"/>
    <w:rsid w:val="000D0197"/>
    <w:rsid w:val="000D376D"/>
    <w:rsid w:val="000D58AB"/>
    <w:rsid w:val="000D7A51"/>
    <w:rsid w:val="001075B7"/>
    <w:rsid w:val="00123925"/>
    <w:rsid w:val="00134383"/>
    <w:rsid w:val="001370F2"/>
    <w:rsid w:val="001549DD"/>
    <w:rsid w:val="001550D6"/>
    <w:rsid w:val="001573CC"/>
    <w:rsid w:val="0017573D"/>
    <w:rsid w:val="00194CD0"/>
    <w:rsid w:val="001B08B3"/>
    <w:rsid w:val="001C4281"/>
    <w:rsid w:val="001D0D3F"/>
    <w:rsid w:val="001D2464"/>
    <w:rsid w:val="001D6395"/>
    <w:rsid w:val="001D7DE6"/>
    <w:rsid w:val="001E05D7"/>
    <w:rsid w:val="001E369B"/>
    <w:rsid w:val="001E39D1"/>
    <w:rsid w:val="001E518C"/>
    <w:rsid w:val="001F168B"/>
    <w:rsid w:val="001F1B08"/>
    <w:rsid w:val="001F396B"/>
    <w:rsid w:val="001F70B7"/>
    <w:rsid w:val="002169DC"/>
    <w:rsid w:val="00225F6D"/>
    <w:rsid w:val="0022606D"/>
    <w:rsid w:val="00226662"/>
    <w:rsid w:val="002305DD"/>
    <w:rsid w:val="00233234"/>
    <w:rsid w:val="002372EB"/>
    <w:rsid w:val="00242C2A"/>
    <w:rsid w:val="00243BC7"/>
    <w:rsid w:val="00246F70"/>
    <w:rsid w:val="002623FC"/>
    <w:rsid w:val="00270A63"/>
    <w:rsid w:val="00272BB0"/>
    <w:rsid w:val="002747EC"/>
    <w:rsid w:val="002855BF"/>
    <w:rsid w:val="002953B2"/>
    <w:rsid w:val="002A2395"/>
    <w:rsid w:val="002A5916"/>
    <w:rsid w:val="002B0B54"/>
    <w:rsid w:val="002B2779"/>
    <w:rsid w:val="002D26CA"/>
    <w:rsid w:val="002D71CE"/>
    <w:rsid w:val="002E1692"/>
    <w:rsid w:val="002F022C"/>
    <w:rsid w:val="002F0D22"/>
    <w:rsid w:val="003172DC"/>
    <w:rsid w:val="00326069"/>
    <w:rsid w:val="00327BBD"/>
    <w:rsid w:val="003454FC"/>
    <w:rsid w:val="0035462D"/>
    <w:rsid w:val="00360201"/>
    <w:rsid w:val="00363177"/>
    <w:rsid w:val="003702F7"/>
    <w:rsid w:val="00382B0E"/>
    <w:rsid w:val="00383CFB"/>
    <w:rsid w:val="003947BD"/>
    <w:rsid w:val="003A5830"/>
    <w:rsid w:val="003B0584"/>
    <w:rsid w:val="003B3FB3"/>
    <w:rsid w:val="003B69FE"/>
    <w:rsid w:val="003B75EF"/>
    <w:rsid w:val="003C4E37"/>
    <w:rsid w:val="003D4ABB"/>
    <w:rsid w:val="003D7315"/>
    <w:rsid w:val="003E1194"/>
    <w:rsid w:val="003E16BE"/>
    <w:rsid w:val="003E7223"/>
    <w:rsid w:val="00401855"/>
    <w:rsid w:val="00402326"/>
    <w:rsid w:val="00402420"/>
    <w:rsid w:val="00415F4E"/>
    <w:rsid w:val="00425CE1"/>
    <w:rsid w:val="00431263"/>
    <w:rsid w:val="00463B09"/>
    <w:rsid w:val="00464695"/>
    <w:rsid w:val="004669C0"/>
    <w:rsid w:val="004733C7"/>
    <w:rsid w:val="00477783"/>
    <w:rsid w:val="00483522"/>
    <w:rsid w:val="00486927"/>
    <w:rsid w:val="00494F7A"/>
    <w:rsid w:val="004A067C"/>
    <w:rsid w:val="004A7DFC"/>
    <w:rsid w:val="004C5539"/>
    <w:rsid w:val="004C7658"/>
    <w:rsid w:val="004D3578"/>
    <w:rsid w:val="004D380D"/>
    <w:rsid w:val="004D3F58"/>
    <w:rsid w:val="004D4E18"/>
    <w:rsid w:val="004D5E47"/>
    <w:rsid w:val="004E035B"/>
    <w:rsid w:val="004E08BD"/>
    <w:rsid w:val="004E213A"/>
    <w:rsid w:val="004E21FC"/>
    <w:rsid w:val="004E6703"/>
    <w:rsid w:val="004F4D87"/>
    <w:rsid w:val="00503171"/>
    <w:rsid w:val="0050744B"/>
    <w:rsid w:val="00507AA1"/>
    <w:rsid w:val="005153FE"/>
    <w:rsid w:val="00520F02"/>
    <w:rsid w:val="0052220B"/>
    <w:rsid w:val="005240A4"/>
    <w:rsid w:val="00531C12"/>
    <w:rsid w:val="00534DA0"/>
    <w:rsid w:val="00540B31"/>
    <w:rsid w:val="00543E6C"/>
    <w:rsid w:val="00544635"/>
    <w:rsid w:val="00565087"/>
    <w:rsid w:val="0056573F"/>
    <w:rsid w:val="00565BE9"/>
    <w:rsid w:val="00567F79"/>
    <w:rsid w:val="00571CE2"/>
    <w:rsid w:val="00596DB2"/>
    <w:rsid w:val="005A27D5"/>
    <w:rsid w:val="005A4971"/>
    <w:rsid w:val="005B1232"/>
    <w:rsid w:val="005B1B12"/>
    <w:rsid w:val="005B266B"/>
    <w:rsid w:val="005B2EEF"/>
    <w:rsid w:val="005D044F"/>
    <w:rsid w:val="005D4274"/>
    <w:rsid w:val="00604834"/>
    <w:rsid w:val="00605E3E"/>
    <w:rsid w:val="00606DA9"/>
    <w:rsid w:val="00610A32"/>
    <w:rsid w:val="00610F5A"/>
    <w:rsid w:val="00611566"/>
    <w:rsid w:val="00611D47"/>
    <w:rsid w:val="006513EB"/>
    <w:rsid w:val="00656E1E"/>
    <w:rsid w:val="006604E4"/>
    <w:rsid w:val="00675D01"/>
    <w:rsid w:val="00676472"/>
    <w:rsid w:val="0068523E"/>
    <w:rsid w:val="006B122C"/>
    <w:rsid w:val="006B36A5"/>
    <w:rsid w:val="006B6FEA"/>
    <w:rsid w:val="006C483F"/>
    <w:rsid w:val="006C54B5"/>
    <w:rsid w:val="006D06B9"/>
    <w:rsid w:val="006D1E24"/>
    <w:rsid w:val="00702BDF"/>
    <w:rsid w:val="007067B2"/>
    <w:rsid w:val="00715E3C"/>
    <w:rsid w:val="007318F1"/>
    <w:rsid w:val="0073461B"/>
    <w:rsid w:val="00734A5B"/>
    <w:rsid w:val="00740665"/>
    <w:rsid w:val="00741EC5"/>
    <w:rsid w:val="00743525"/>
    <w:rsid w:val="00744E76"/>
    <w:rsid w:val="007476DB"/>
    <w:rsid w:val="0075565E"/>
    <w:rsid w:val="00757D40"/>
    <w:rsid w:val="00761E4A"/>
    <w:rsid w:val="00765A81"/>
    <w:rsid w:val="00774846"/>
    <w:rsid w:val="00781F0F"/>
    <w:rsid w:val="00782170"/>
    <w:rsid w:val="0078727C"/>
    <w:rsid w:val="00797D4B"/>
    <w:rsid w:val="007B5973"/>
    <w:rsid w:val="007C095F"/>
    <w:rsid w:val="007C58DB"/>
    <w:rsid w:val="007D58C5"/>
    <w:rsid w:val="007D5902"/>
    <w:rsid w:val="007F2676"/>
    <w:rsid w:val="007F4E67"/>
    <w:rsid w:val="007F5A90"/>
    <w:rsid w:val="007F65DF"/>
    <w:rsid w:val="00802106"/>
    <w:rsid w:val="008028A4"/>
    <w:rsid w:val="00806520"/>
    <w:rsid w:val="00806ED1"/>
    <w:rsid w:val="00830106"/>
    <w:rsid w:val="00840916"/>
    <w:rsid w:val="00845E63"/>
    <w:rsid w:val="00853EDD"/>
    <w:rsid w:val="008604EE"/>
    <w:rsid w:val="008639BC"/>
    <w:rsid w:val="0087401D"/>
    <w:rsid w:val="008768CA"/>
    <w:rsid w:val="00880559"/>
    <w:rsid w:val="00882AA3"/>
    <w:rsid w:val="008952F3"/>
    <w:rsid w:val="008A2941"/>
    <w:rsid w:val="008C2835"/>
    <w:rsid w:val="008C39B3"/>
    <w:rsid w:val="008C490B"/>
    <w:rsid w:val="008C67FB"/>
    <w:rsid w:val="008D6092"/>
    <w:rsid w:val="0090123A"/>
    <w:rsid w:val="0090271F"/>
    <w:rsid w:val="00903D8C"/>
    <w:rsid w:val="00942EC2"/>
    <w:rsid w:val="009445D6"/>
    <w:rsid w:val="00952AFA"/>
    <w:rsid w:val="00954BCB"/>
    <w:rsid w:val="00961B32"/>
    <w:rsid w:val="00971683"/>
    <w:rsid w:val="00972FD7"/>
    <w:rsid w:val="00973D16"/>
    <w:rsid w:val="00974BB0"/>
    <w:rsid w:val="009934FD"/>
    <w:rsid w:val="009A21A3"/>
    <w:rsid w:val="009A6E4F"/>
    <w:rsid w:val="009A716C"/>
    <w:rsid w:val="009C4529"/>
    <w:rsid w:val="009C4D5C"/>
    <w:rsid w:val="009D0A28"/>
    <w:rsid w:val="009E618D"/>
    <w:rsid w:val="009F074A"/>
    <w:rsid w:val="009F326C"/>
    <w:rsid w:val="009F3B54"/>
    <w:rsid w:val="009F7E6E"/>
    <w:rsid w:val="00A003C1"/>
    <w:rsid w:val="00A10F02"/>
    <w:rsid w:val="00A138BB"/>
    <w:rsid w:val="00A302F4"/>
    <w:rsid w:val="00A46EA9"/>
    <w:rsid w:val="00A53724"/>
    <w:rsid w:val="00A5722E"/>
    <w:rsid w:val="00A60E89"/>
    <w:rsid w:val="00A61A8E"/>
    <w:rsid w:val="00A7081A"/>
    <w:rsid w:val="00A71915"/>
    <w:rsid w:val="00A814E6"/>
    <w:rsid w:val="00A82346"/>
    <w:rsid w:val="00A8361A"/>
    <w:rsid w:val="00A87F9D"/>
    <w:rsid w:val="00A9671C"/>
    <w:rsid w:val="00AA2F04"/>
    <w:rsid w:val="00AB2712"/>
    <w:rsid w:val="00AB5C4F"/>
    <w:rsid w:val="00AB6AAB"/>
    <w:rsid w:val="00AB7B5E"/>
    <w:rsid w:val="00AD0C77"/>
    <w:rsid w:val="00AD12B0"/>
    <w:rsid w:val="00AD4BCF"/>
    <w:rsid w:val="00AD6EBB"/>
    <w:rsid w:val="00AF4A8E"/>
    <w:rsid w:val="00AF78D5"/>
    <w:rsid w:val="00B0327B"/>
    <w:rsid w:val="00B03A71"/>
    <w:rsid w:val="00B1063A"/>
    <w:rsid w:val="00B15449"/>
    <w:rsid w:val="00B1635C"/>
    <w:rsid w:val="00B21241"/>
    <w:rsid w:val="00B7201C"/>
    <w:rsid w:val="00B73BA3"/>
    <w:rsid w:val="00B746AA"/>
    <w:rsid w:val="00B9781E"/>
    <w:rsid w:val="00BA35AD"/>
    <w:rsid w:val="00BB7912"/>
    <w:rsid w:val="00BC229F"/>
    <w:rsid w:val="00BE6641"/>
    <w:rsid w:val="00BF79F1"/>
    <w:rsid w:val="00C03035"/>
    <w:rsid w:val="00C07689"/>
    <w:rsid w:val="00C14079"/>
    <w:rsid w:val="00C25AC6"/>
    <w:rsid w:val="00C275BC"/>
    <w:rsid w:val="00C33079"/>
    <w:rsid w:val="00C365F1"/>
    <w:rsid w:val="00C43B31"/>
    <w:rsid w:val="00C50536"/>
    <w:rsid w:val="00C50FF2"/>
    <w:rsid w:val="00C517ED"/>
    <w:rsid w:val="00C55EB7"/>
    <w:rsid w:val="00C64CCE"/>
    <w:rsid w:val="00C65F87"/>
    <w:rsid w:val="00C8067E"/>
    <w:rsid w:val="00C84ED9"/>
    <w:rsid w:val="00C964EA"/>
    <w:rsid w:val="00CA3D0C"/>
    <w:rsid w:val="00CA4739"/>
    <w:rsid w:val="00CA5BBC"/>
    <w:rsid w:val="00CA768C"/>
    <w:rsid w:val="00CB6651"/>
    <w:rsid w:val="00CB6887"/>
    <w:rsid w:val="00CD4C7B"/>
    <w:rsid w:val="00CF7430"/>
    <w:rsid w:val="00D22038"/>
    <w:rsid w:val="00D247CD"/>
    <w:rsid w:val="00D24CA1"/>
    <w:rsid w:val="00D26331"/>
    <w:rsid w:val="00D3742F"/>
    <w:rsid w:val="00D454EC"/>
    <w:rsid w:val="00D45717"/>
    <w:rsid w:val="00D5437E"/>
    <w:rsid w:val="00D60106"/>
    <w:rsid w:val="00D738D6"/>
    <w:rsid w:val="00D73CC4"/>
    <w:rsid w:val="00D7598D"/>
    <w:rsid w:val="00D80795"/>
    <w:rsid w:val="00D87E00"/>
    <w:rsid w:val="00D908B4"/>
    <w:rsid w:val="00D9134D"/>
    <w:rsid w:val="00D92DA7"/>
    <w:rsid w:val="00D97CD9"/>
    <w:rsid w:val="00DA58E4"/>
    <w:rsid w:val="00DA7A03"/>
    <w:rsid w:val="00DB1818"/>
    <w:rsid w:val="00DC309B"/>
    <w:rsid w:val="00DC4DA2"/>
    <w:rsid w:val="00DE1406"/>
    <w:rsid w:val="00DF1B6A"/>
    <w:rsid w:val="00E00B1E"/>
    <w:rsid w:val="00E03AAD"/>
    <w:rsid w:val="00E07838"/>
    <w:rsid w:val="00E124E2"/>
    <w:rsid w:val="00E14C87"/>
    <w:rsid w:val="00E26B57"/>
    <w:rsid w:val="00E30B21"/>
    <w:rsid w:val="00E3104C"/>
    <w:rsid w:val="00E340BC"/>
    <w:rsid w:val="00E51F8B"/>
    <w:rsid w:val="00E619F5"/>
    <w:rsid w:val="00E62835"/>
    <w:rsid w:val="00E67465"/>
    <w:rsid w:val="00E674AD"/>
    <w:rsid w:val="00E67613"/>
    <w:rsid w:val="00E77151"/>
    <w:rsid w:val="00E77645"/>
    <w:rsid w:val="00E852FF"/>
    <w:rsid w:val="00E8797A"/>
    <w:rsid w:val="00E90ABE"/>
    <w:rsid w:val="00EA0A85"/>
    <w:rsid w:val="00EA1D56"/>
    <w:rsid w:val="00EA22F8"/>
    <w:rsid w:val="00EC3F85"/>
    <w:rsid w:val="00EC4A25"/>
    <w:rsid w:val="00ED096C"/>
    <w:rsid w:val="00EE0A1E"/>
    <w:rsid w:val="00EE35A1"/>
    <w:rsid w:val="00F025A2"/>
    <w:rsid w:val="00F06B7F"/>
    <w:rsid w:val="00F128FD"/>
    <w:rsid w:val="00F2026E"/>
    <w:rsid w:val="00F2210A"/>
    <w:rsid w:val="00F233E4"/>
    <w:rsid w:val="00F27EDB"/>
    <w:rsid w:val="00F30F5C"/>
    <w:rsid w:val="00F37743"/>
    <w:rsid w:val="00F522A8"/>
    <w:rsid w:val="00F54A3D"/>
    <w:rsid w:val="00F5681D"/>
    <w:rsid w:val="00F627BF"/>
    <w:rsid w:val="00F653B8"/>
    <w:rsid w:val="00F76F8F"/>
    <w:rsid w:val="00F806FB"/>
    <w:rsid w:val="00F9007F"/>
    <w:rsid w:val="00F96AEA"/>
    <w:rsid w:val="00F96EC9"/>
    <w:rsid w:val="00F97D2B"/>
    <w:rsid w:val="00FA1266"/>
    <w:rsid w:val="00FB0FE9"/>
    <w:rsid w:val="00FB2BEA"/>
    <w:rsid w:val="00FB5C64"/>
    <w:rsid w:val="00FC1192"/>
    <w:rsid w:val="00FC53BF"/>
    <w:rsid w:val="00FC564D"/>
    <w:rsid w:val="00FC6713"/>
    <w:rsid w:val="00FE1987"/>
    <w:rsid w:val="00FF3137"/>
    <w:rsid w:val="00FF4BAA"/>
    <w:rsid w:val="00FF65F6"/>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3007BD8E-E42A-4B39-83F5-E713B4341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4C7658"/>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4C7658"/>
    <w:rPr>
      <w:rFonts w:eastAsia="SimSun"/>
      <w:lang w:val="en-GB"/>
    </w:rPr>
  </w:style>
  <w:style w:type="paragraph" w:styleId="Caption">
    <w:name w:val="caption"/>
    <w:basedOn w:val="Normal"/>
    <w:next w:val="Normal"/>
    <w:unhideWhenUsed/>
    <w:qFormat/>
    <w:rsid w:val="001E05D7"/>
    <w:pPr>
      <w:spacing w:after="200"/>
      <w:jc w:val="center"/>
    </w:pPr>
    <w:rPr>
      <w:iCs/>
      <w:color w:val="44546A" w:themeColor="text2"/>
      <w:sz w:val="18"/>
      <w:szCs w:val="18"/>
    </w:rPr>
  </w:style>
  <w:style w:type="character" w:styleId="CommentReference">
    <w:name w:val="annotation reference"/>
    <w:basedOn w:val="DefaultParagraphFont"/>
    <w:rsid w:val="00CA4739"/>
    <w:rPr>
      <w:sz w:val="16"/>
      <w:szCs w:val="16"/>
    </w:rPr>
  </w:style>
  <w:style w:type="paragraph" w:styleId="CommentText">
    <w:name w:val="annotation text"/>
    <w:basedOn w:val="Normal"/>
    <w:link w:val="CommentTextChar"/>
    <w:rsid w:val="00CA4739"/>
  </w:style>
  <w:style w:type="character" w:customStyle="1" w:styleId="CommentTextChar">
    <w:name w:val="Comment Text Char"/>
    <w:basedOn w:val="DefaultParagraphFont"/>
    <w:link w:val="CommentText"/>
    <w:rsid w:val="00CA4739"/>
    <w:rPr>
      <w:lang w:val="en-GB"/>
    </w:rPr>
  </w:style>
  <w:style w:type="paragraph" w:styleId="CommentSubject">
    <w:name w:val="annotation subject"/>
    <w:basedOn w:val="CommentText"/>
    <w:next w:val="CommentText"/>
    <w:link w:val="CommentSubjectChar"/>
    <w:rsid w:val="00CA4739"/>
    <w:rPr>
      <w:b/>
      <w:bCs/>
    </w:rPr>
  </w:style>
  <w:style w:type="character" w:customStyle="1" w:styleId="CommentSubjectChar">
    <w:name w:val="Comment Subject Char"/>
    <w:basedOn w:val="CommentTextChar"/>
    <w:link w:val="CommentSubject"/>
    <w:rsid w:val="00CA4739"/>
    <w:rPr>
      <w:b/>
      <w:bCs/>
      <w:lang w:val="en-GB"/>
    </w:rPr>
  </w:style>
  <w:style w:type="paragraph" w:styleId="Revision">
    <w:name w:val="Revision"/>
    <w:hidden/>
    <w:uiPriority w:val="99"/>
    <w:semiHidden/>
    <w:rsid w:val="000D7A5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71829">
      <w:bodyDiv w:val="1"/>
      <w:marLeft w:val="0"/>
      <w:marRight w:val="0"/>
      <w:marTop w:val="0"/>
      <w:marBottom w:val="0"/>
      <w:divBdr>
        <w:top w:val="none" w:sz="0" w:space="0" w:color="auto"/>
        <w:left w:val="none" w:sz="0" w:space="0" w:color="auto"/>
        <w:bottom w:val="none" w:sz="0" w:space="0" w:color="auto"/>
        <w:right w:val="none" w:sz="0" w:space="0" w:color="auto"/>
      </w:divBdr>
    </w:div>
    <w:div w:id="94711436">
      <w:bodyDiv w:val="1"/>
      <w:marLeft w:val="0"/>
      <w:marRight w:val="0"/>
      <w:marTop w:val="0"/>
      <w:marBottom w:val="0"/>
      <w:divBdr>
        <w:top w:val="none" w:sz="0" w:space="0" w:color="auto"/>
        <w:left w:val="none" w:sz="0" w:space="0" w:color="auto"/>
        <w:bottom w:val="none" w:sz="0" w:space="0" w:color="auto"/>
        <w:right w:val="none" w:sz="0" w:space="0" w:color="auto"/>
      </w:divBdr>
    </w:div>
    <w:div w:id="183131623">
      <w:bodyDiv w:val="1"/>
      <w:marLeft w:val="0"/>
      <w:marRight w:val="0"/>
      <w:marTop w:val="0"/>
      <w:marBottom w:val="0"/>
      <w:divBdr>
        <w:top w:val="none" w:sz="0" w:space="0" w:color="auto"/>
        <w:left w:val="none" w:sz="0" w:space="0" w:color="auto"/>
        <w:bottom w:val="none" w:sz="0" w:space="0" w:color="auto"/>
        <w:right w:val="none" w:sz="0" w:space="0" w:color="auto"/>
      </w:divBdr>
    </w:div>
    <w:div w:id="985934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RBI5PAMIO524-1616901215-43203</_dlc_DocId>
    <_dlc_DocIdUrl xmlns="71c5aaf6-e6ce-465b-b873-5148d2a4c105">
      <Url>https://nokia.sharepoint.com/sites/gxp/_layouts/15/DocIdRedir.aspx?ID=RBI5PAMIO524-1616901215-43203</Url>
      <Description>RBI5PAMIO524-1616901215-43203</Description>
    </_dlc_DocIdUrl>
  </documentManagement>
</p:properties>
</file>

<file path=customXml/itemProps1.xml><?xml version="1.0" encoding="utf-8"?>
<ds:datastoreItem xmlns:ds="http://schemas.openxmlformats.org/officeDocument/2006/customXml" ds:itemID="{7A0AD005-5ADE-4911-B1AF-B9C9DB5325AD}">
  <ds:schemaRefs>
    <ds:schemaRef ds:uri="http://schemas.microsoft.com/sharepoint/events"/>
  </ds:schemaRefs>
</ds:datastoreItem>
</file>

<file path=customXml/itemProps2.xml><?xml version="1.0" encoding="utf-8"?>
<ds:datastoreItem xmlns:ds="http://schemas.openxmlformats.org/officeDocument/2006/customXml" ds:itemID="{E02353FB-542A-4949-AC43-F0FCE5AA601E}">
  <ds:schemaRefs>
    <ds:schemaRef ds:uri="Microsoft.SharePoint.Taxonomy.ContentTypeSync"/>
  </ds:schemaRefs>
</ds:datastoreItem>
</file>

<file path=customXml/itemProps3.xml><?xml version="1.0" encoding="utf-8"?>
<ds:datastoreItem xmlns:ds="http://schemas.openxmlformats.org/officeDocument/2006/customXml" ds:itemID="{379B2FEB-75AA-4887-B3AC-B815243D2FB2}">
  <ds:schemaRefs>
    <ds:schemaRef ds:uri="http://schemas.microsoft.com/sharepoint/v3/contenttype/forms"/>
  </ds:schemaRefs>
</ds:datastoreItem>
</file>

<file path=customXml/itemProps4.xml><?xml version="1.0" encoding="utf-8"?>
<ds:datastoreItem xmlns:ds="http://schemas.openxmlformats.org/officeDocument/2006/customXml" ds:itemID="{63A258B1-EA16-4A1E-B1E0-11F5EAF7DA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AA109D-282D-4B4F-A3A3-F8FE66DC8AE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388</TotalTime>
  <Pages>6</Pages>
  <Words>2645</Words>
  <Characters>13713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16326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150</cp:revision>
  <dcterms:created xsi:type="dcterms:W3CDTF">2019-06-30T07:33:00Z</dcterms:created>
  <dcterms:modified xsi:type="dcterms:W3CDTF">2025-03-27T09:45:00Z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6e2b35b9-bb6d-4771-aa2f-88076232c0bd</vt:lpwstr>
  </property>
  <property fmtid="{D5CDD505-2E9C-101B-9397-08002B2CF9AE}" pid="4" name="MediaServiceImageTags">
    <vt:lpwstr/>
  </property>
</Properties>
</file>